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53CC" w14:textId="5DEACFFD" w:rsidR="00AD3FAE" w:rsidRDefault="00BC3E9D" w:rsidP="00AD3FAE">
      <w:pPr>
        <w:rPr>
          <w:sz w:val="2"/>
          <w:szCs w:val="2"/>
        </w:rPr>
      </w:pPr>
      <w:r>
        <w:rPr>
          <w:noProof/>
        </w:rPr>
        <w:drawing>
          <wp:anchor distT="0" distB="0" distL="0" distR="0" simplePos="0" relativeHeight="251635712" behindDoc="1" locked="0" layoutInCell="1" allowOverlap="1" wp14:anchorId="25409546" wp14:editId="19CDFB6D">
            <wp:simplePos x="0" y="0"/>
            <wp:positionH relativeFrom="page">
              <wp:posOffset>0</wp:posOffset>
            </wp:positionH>
            <wp:positionV relativeFrom="page">
              <wp:posOffset>1957070</wp:posOffset>
            </wp:positionV>
            <wp:extent cx="7559675" cy="704850"/>
            <wp:effectExtent l="0" t="0" r="3175" b="0"/>
            <wp:wrapNone/>
            <wp:docPr id="3" name="Image 3" descr="A green square on a green sur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square on a green surface  Description automatically generated"/>
                    <pic:cNvPicPr/>
                  </pic:nvPicPr>
                  <pic:blipFill>
                    <a:blip r:embed="rId12" cstate="print"/>
                    <a:stretch>
                      <a:fillRect/>
                    </a:stretch>
                  </pic:blipFill>
                  <pic:spPr>
                    <a:xfrm>
                      <a:off x="0" y="0"/>
                      <a:ext cx="7559675" cy="704850"/>
                    </a:xfrm>
                    <a:prstGeom prst="rect">
                      <a:avLst/>
                    </a:prstGeom>
                  </pic:spPr>
                </pic:pic>
              </a:graphicData>
            </a:graphic>
          </wp:anchor>
        </w:drawing>
      </w:r>
      <w:r>
        <w:rPr>
          <w:noProof/>
        </w:rPr>
        <mc:AlternateContent>
          <mc:Choice Requires="wps">
            <w:drawing>
              <wp:anchor distT="0" distB="0" distL="0" distR="0" simplePos="0" relativeHeight="251640832" behindDoc="1" locked="0" layoutInCell="1" allowOverlap="1" wp14:anchorId="1892609A" wp14:editId="152DD195">
                <wp:simplePos x="0" y="0"/>
                <wp:positionH relativeFrom="page">
                  <wp:posOffset>438150</wp:posOffset>
                </wp:positionH>
                <wp:positionV relativeFrom="page">
                  <wp:posOffset>2068830</wp:posOffset>
                </wp:positionV>
                <wp:extent cx="5391150" cy="647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647700"/>
                        </a:xfrm>
                        <a:prstGeom prst="rect">
                          <a:avLst/>
                        </a:prstGeom>
                      </wps:spPr>
                      <wps:txbx>
                        <w:txbxContent>
                          <w:p w14:paraId="0D1DAA83" w14:textId="1B194C0C" w:rsidR="00AD3FAE" w:rsidRDefault="00597657" w:rsidP="00ED5AE1">
                            <w:pPr>
                              <w:spacing w:after="0"/>
                              <w:rPr>
                                <w:b/>
                              </w:rPr>
                            </w:pPr>
                            <w:r w:rsidRPr="00597657">
                              <w:rPr>
                                <w:b/>
                                <w:color w:val="FFFFFF"/>
                                <w:sz w:val="36"/>
                              </w:rPr>
                              <w:t>What does tax year end mean for you?</w:t>
                            </w:r>
                            <w:r>
                              <w:rPr>
                                <w:b/>
                                <w:color w:val="FFFFFF"/>
                                <w:sz w:val="36"/>
                              </w:rPr>
                              <w:br/>
                            </w:r>
                            <w:r w:rsidRPr="00597657">
                              <w:rPr>
                                <w:b/>
                                <w:color w:val="FFFFFF"/>
                              </w:rPr>
                              <w:t>Get your finances ready for 5 April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92609A" id="_x0000_t202" coordsize="21600,21600" o:spt="202" path="m,l,21600r21600,l21600,xe">
                <v:stroke joinstyle="miter"/>
                <v:path gradientshapeok="t" o:connecttype="rect"/>
              </v:shapetype>
              <v:shape id="Textbox 10" o:spid="_x0000_s1026" type="#_x0000_t202" style="position:absolute;margin-left:34.5pt;margin-top:162.9pt;width:424.5pt;height:5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" filled="f" stroked="f">
                <v:textbox inset="0,0,0,0">
                  <w:txbxContent>
                    <w:p w14:paraId="0D1DAA83" w14:textId="1B194C0C" w:rsidR="00AD3FAE" w:rsidRDefault="00597657" w:rsidP="00ED5AE1">
                      <w:pPr>
                        <w:spacing w:after="0"/>
                        <w:rPr>
                          <w:b/>
                        </w:rPr>
                      </w:pPr>
                      <w:r w:rsidRPr="00597657">
                        <w:rPr>
                          <w:b/>
                          <w:color w:val="FFFFFF"/>
                          <w:sz w:val="36"/>
                        </w:rPr>
                        <w:t>What does tax year end mean for you?</w:t>
                      </w:r>
                      <w:r>
                        <w:rPr>
                          <w:b/>
                          <w:color w:val="FFFFFF"/>
                          <w:sz w:val="36"/>
                        </w:rPr>
                        <w:br/>
                      </w:r>
                      <w:r w:rsidRPr="00597657">
                        <w:rPr>
                          <w:b/>
                          <w:color w:val="FFFFFF"/>
                        </w:rPr>
                        <w:t>Get your finances ready for 5 April</w:t>
                      </w:r>
                    </w:p>
                  </w:txbxContent>
                </v:textbox>
                <w10:wrap anchorx="page" anchory="page"/>
              </v:shape>
            </w:pict>
          </mc:Fallback>
        </mc:AlternateContent>
      </w:r>
    </w:p>
    <w:p w14:paraId="01F37C9F" w14:textId="6E26B1FA" w:rsidR="00330305" w:rsidRPr="00C5119F" w:rsidRDefault="00BC3E9D" w:rsidP="00C5119F">
      <w:pPr>
        <w:pStyle w:val="BodyText"/>
      </w:pPr>
      <w:r>
        <w:rPr>
          <w:noProof/>
        </w:rPr>
        <mc:AlternateContent>
          <mc:Choice Requires="wps">
            <w:drawing>
              <wp:anchor distT="0" distB="0" distL="0" distR="0" simplePos="0" relativeHeight="251641856" behindDoc="1" locked="0" layoutInCell="1" allowOverlap="1" wp14:anchorId="46929C72" wp14:editId="05AA12FD">
                <wp:simplePos x="0" y="0"/>
                <wp:positionH relativeFrom="page">
                  <wp:posOffset>436245</wp:posOffset>
                </wp:positionH>
                <wp:positionV relativeFrom="page">
                  <wp:posOffset>2877116</wp:posOffset>
                </wp:positionV>
                <wp:extent cx="6748145" cy="1094951"/>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8145" cy="1094951"/>
                        </a:xfrm>
                        <a:prstGeom prst="rect">
                          <a:avLst/>
                        </a:prstGeom>
                      </wps:spPr>
                      <wps:txbx>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1027937C" w14:textId="323C9C9F" w:rsidR="00597657" w:rsidRPr="00597657" w:rsidRDefault="00597657" w:rsidP="00597657">
                            <w:pPr>
                              <w:pStyle w:val="BodyText"/>
                              <w:spacing w:before="14" w:after="240"/>
                              <w:rPr>
                                <w:sz w:val="18"/>
                                <w:szCs w:val="18"/>
                              </w:rPr>
                            </w:pPr>
                            <w:r w:rsidRPr="00597657">
                              <w:rPr>
                                <w:sz w:val="18"/>
                                <w:szCs w:val="18"/>
                              </w:rPr>
                              <w:t>I have good news and bad news about the tax year end on 5 April…</w:t>
                            </w:r>
                          </w:p>
                          <w:p w14:paraId="30905948" w14:textId="5A5150D5" w:rsidR="00597657" w:rsidRPr="00597657" w:rsidRDefault="00597657" w:rsidP="00597657">
                            <w:pPr>
                              <w:pStyle w:val="BodyText"/>
                              <w:spacing w:before="14" w:after="240"/>
                              <w:rPr>
                                <w:sz w:val="18"/>
                                <w:szCs w:val="18"/>
                              </w:rPr>
                            </w:pPr>
                            <w:r w:rsidRPr="00597657">
                              <w:rPr>
                                <w:sz w:val="18"/>
                                <w:szCs w:val="18"/>
                              </w:rPr>
                              <w:t xml:space="preserve">The bad news? There’s a chance you’ve been missing out on opportunities that might help to increase your pension and savings. But the good news is you can now make sure you’re taking advantage of them in the future - and could even claim back money yourself. </w:t>
                            </w:r>
                          </w:p>
                          <w:p w14:paraId="5AE69BB2" w14:textId="2CBDDFF9" w:rsidR="008A09BB" w:rsidRPr="00ED5AE1" w:rsidRDefault="00597657" w:rsidP="00597657">
                            <w:pPr>
                              <w:pStyle w:val="BodyText"/>
                              <w:spacing w:before="14" w:after="60"/>
                              <w:rPr>
                                <w:sz w:val="18"/>
                                <w:szCs w:val="18"/>
                              </w:rPr>
                            </w:pPr>
                            <w:r w:rsidRPr="00597657">
                              <w:rPr>
                                <w:sz w:val="18"/>
                                <w:szCs w:val="18"/>
                              </w:rPr>
                              <w:t>And if you have been missing out, you’re certainly not alone.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929C72" id="Textbox 11" o:spid="_x0000_s1027" type="#_x0000_t202" style="position:absolute;margin-left:34.35pt;margin-top:226.55pt;width:531.35pt;height:86.2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" filled="f" stroked="f">
                <v:textbox inset="0,0,0,0">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1027937C" w14:textId="323C9C9F" w:rsidR="00597657" w:rsidRPr="00597657" w:rsidRDefault="00597657" w:rsidP="00597657">
                      <w:pPr>
                        <w:pStyle w:val="BodyText"/>
                        <w:spacing w:before="14" w:after="240"/>
                        <w:rPr>
                          <w:sz w:val="18"/>
                          <w:szCs w:val="18"/>
                        </w:rPr>
                      </w:pPr>
                      <w:r w:rsidRPr="00597657">
                        <w:rPr>
                          <w:sz w:val="18"/>
                          <w:szCs w:val="18"/>
                        </w:rPr>
                        <w:t>I have good news and bad news about the tax year end on 5 April…</w:t>
                      </w:r>
                    </w:p>
                    <w:p w14:paraId="30905948" w14:textId="5A5150D5" w:rsidR="00597657" w:rsidRPr="00597657" w:rsidRDefault="00597657" w:rsidP="00597657">
                      <w:pPr>
                        <w:pStyle w:val="BodyText"/>
                        <w:spacing w:before="14" w:after="240"/>
                        <w:rPr>
                          <w:sz w:val="18"/>
                          <w:szCs w:val="18"/>
                        </w:rPr>
                      </w:pPr>
                      <w:r w:rsidRPr="00597657">
                        <w:rPr>
                          <w:sz w:val="18"/>
                          <w:szCs w:val="18"/>
                        </w:rPr>
                        <w:t xml:space="preserve">The bad news? There’s a chance you’ve been missing out on opportunities that might help to increase your pension and savings. But the good news is you can now make sure you’re taking advantage of them in the future - and could even claim back money yourself. </w:t>
                      </w:r>
                    </w:p>
                    <w:p w14:paraId="5AE69BB2" w14:textId="2CBDDFF9" w:rsidR="008A09BB" w:rsidRPr="00ED5AE1" w:rsidRDefault="00597657" w:rsidP="00597657">
                      <w:pPr>
                        <w:pStyle w:val="BodyText"/>
                        <w:spacing w:before="14" w:after="60"/>
                        <w:rPr>
                          <w:sz w:val="18"/>
                          <w:szCs w:val="18"/>
                        </w:rPr>
                      </w:pPr>
                      <w:r w:rsidRPr="00597657">
                        <w:rPr>
                          <w:sz w:val="18"/>
                          <w:szCs w:val="18"/>
                        </w:rPr>
                        <w:t>And if you have been missing out, you’re certainly not alone.</w:t>
                      </w:r>
                    </w:p>
                  </w:txbxContent>
                </v:textbox>
                <w10:wrap anchorx="page" anchory="page"/>
              </v:shape>
            </w:pict>
          </mc:Fallback>
        </mc:AlternateContent>
      </w:r>
      <w:r>
        <w:rPr>
          <w:noProof/>
        </w:rPr>
        <mc:AlternateContent>
          <mc:Choice Requires="wpg">
            <w:drawing>
              <wp:anchor distT="0" distB="0" distL="114300" distR="114300" simplePos="0" relativeHeight="251700224" behindDoc="0" locked="0" layoutInCell="1" allowOverlap="1" wp14:anchorId="1474A5AE" wp14:editId="420CEE2C">
                <wp:simplePos x="0" y="0"/>
                <wp:positionH relativeFrom="column">
                  <wp:posOffset>69215</wp:posOffset>
                </wp:positionH>
                <wp:positionV relativeFrom="paragraph">
                  <wp:posOffset>2162980</wp:posOffset>
                </wp:positionV>
                <wp:extent cx="6631305" cy="1797087"/>
                <wp:effectExtent l="0" t="0" r="0" b="0"/>
                <wp:wrapNone/>
                <wp:docPr id="1396407504" name="Group 14"/>
                <wp:cNvGraphicFramePr/>
                <a:graphic xmlns:a="http://schemas.openxmlformats.org/drawingml/2006/main">
                  <a:graphicData uri="http://schemas.microsoft.com/office/word/2010/wordprocessingGroup">
                    <wpg:wgp>
                      <wpg:cNvGrpSpPr/>
                      <wpg:grpSpPr>
                        <a:xfrm>
                          <a:off x="0" y="0"/>
                          <a:ext cx="6631305" cy="1797087"/>
                          <a:chOff x="0" y="0"/>
                          <a:chExt cx="6631305" cy="1797087"/>
                        </a:xfrm>
                      </wpg:grpSpPr>
                      <wpg:grpSp>
                        <wpg:cNvPr id="1658650031" name="Group 1"/>
                        <wpg:cNvGrpSpPr/>
                        <wpg:grpSpPr>
                          <a:xfrm>
                            <a:off x="0" y="0"/>
                            <a:ext cx="6631305" cy="1797087"/>
                            <a:chOff x="0" y="0"/>
                            <a:chExt cx="6631305" cy="1797087"/>
                          </a:xfrm>
                        </wpg:grpSpPr>
                        <wps:wsp>
                          <wps:cNvPr id="5" name="Graphic 5"/>
                          <wps:cNvSpPr/>
                          <wps:spPr>
                            <a:xfrm>
                              <a:off x="0" y="0"/>
                              <a:ext cx="6631305" cy="1797087"/>
                            </a:xfrm>
                            <a:custGeom>
                              <a:avLst/>
                              <a:gdLst/>
                              <a:ahLst/>
                              <a:cxnLst/>
                              <a:rect l="l" t="t" r="r" b="b"/>
                              <a:pathLst>
                                <a:path w="6631305" h="1830705">
                                  <a:moveTo>
                                    <a:pt x="6630924" y="0"/>
                                  </a:moveTo>
                                  <a:lnTo>
                                    <a:pt x="0" y="0"/>
                                  </a:lnTo>
                                  <a:lnTo>
                                    <a:pt x="0" y="1830324"/>
                                  </a:lnTo>
                                  <a:lnTo>
                                    <a:pt x="6630924" y="1830324"/>
                                  </a:lnTo>
                                  <a:lnTo>
                                    <a:pt x="6630924" y="0"/>
                                  </a:lnTo>
                                  <a:close/>
                                </a:path>
                              </a:pathLst>
                            </a:custGeom>
                            <a:solidFill>
                              <a:srgbClr val="3A4371">
                                <a:alpha val="14902"/>
                              </a:srgbClr>
                            </a:solidFill>
                          </wps:spPr>
                          <wps:bodyPr wrap="square" lIns="0" tIns="0" rIns="0" bIns="0" rtlCol="0">
                            <a:prstTxWarp prst="textNoShape">
                              <a:avLst/>
                            </a:prstTxWarp>
                            <a:noAutofit/>
                          </wps:bodyPr>
                        </wps:wsp>
                        <wps:wsp>
                          <wps:cNvPr id="19" name="Textbox 19"/>
                          <wps:cNvSpPr txBox="1">
                            <a:spLocks/>
                          </wps:cNvSpPr>
                          <wps:spPr>
                            <a:xfrm>
                              <a:off x="99391" y="39756"/>
                              <a:ext cx="6086475" cy="353695"/>
                            </a:xfrm>
                            <a:prstGeom prst="rect">
                              <a:avLst/>
                            </a:prstGeom>
                          </wps:spPr>
                          <wps:txbx>
                            <w:txbxContent>
                              <w:p w14:paraId="22A57C7A" w14:textId="77777777" w:rsidR="00AD3FAE" w:rsidRPr="00AD3FAE" w:rsidRDefault="00AD3FAE" w:rsidP="008A09BB">
                                <w:pPr>
                                  <w:pStyle w:val="BodyText"/>
                                  <w:spacing w:before="104"/>
                                  <w:rPr>
                                    <w:rFonts w:ascii="Times New Roman"/>
                                    <w:sz w:val="18"/>
                                    <w:szCs w:val="18"/>
                                  </w:rPr>
                                </w:pPr>
                              </w:p>
                              <w:p w14:paraId="7622AC82" w14:textId="7FB0CC91" w:rsidR="00AD3FAE" w:rsidRPr="00ED5AE1" w:rsidRDefault="00ED5AE1" w:rsidP="00ED5AE1">
                                <w:pPr>
                                  <w:spacing w:after="440" w:line="240" w:lineRule="auto"/>
                                  <w:ind w:left="181"/>
                                  <w:rPr>
                                    <w:b/>
                                  </w:rPr>
                                </w:pPr>
                                <w:r w:rsidRPr="00ED5AE1">
                                  <w:rPr>
                                    <w:b/>
                                  </w:rPr>
                                  <w:t>Did you know?</w:t>
                                </w:r>
                              </w:p>
                            </w:txbxContent>
                          </wps:txbx>
                          <wps:bodyPr wrap="square" lIns="0" tIns="0" rIns="0" bIns="0" rtlCol="0">
                            <a:noAutofit/>
                          </wps:bodyPr>
                        </wps:wsp>
                      </wpg:grpSp>
                      <wps:wsp>
                        <wps:cNvPr id="7" name="Text Box 2"/>
                        <wps:cNvSpPr txBox="1">
                          <a:spLocks noChangeArrowheads="1"/>
                        </wps:cNvSpPr>
                        <wps:spPr bwMode="auto">
                          <a:xfrm>
                            <a:off x="4630242" y="1106599"/>
                            <a:ext cx="1676398" cy="497832"/>
                          </a:xfrm>
                          <a:prstGeom prst="rect">
                            <a:avLst/>
                          </a:prstGeom>
                          <a:noFill/>
                          <a:ln w="9525">
                            <a:noFill/>
                            <a:miter lim="800000"/>
                            <a:headEnd/>
                            <a:tailEnd/>
                          </a:ln>
                        </wps:spPr>
                        <wps:txbx>
                          <w:txbxContent>
                            <w:p w14:paraId="5E5602B1" w14:textId="6C07E6A3" w:rsidR="0070164B" w:rsidRPr="0070164B" w:rsidRDefault="00597657" w:rsidP="0070164B">
                              <w:pPr>
                                <w:pStyle w:val="Header"/>
                                <w:spacing w:before="4"/>
                                <w:jc w:val="center"/>
                                <w:rPr>
                                  <w:sz w:val="18"/>
                                  <w:szCs w:val="18"/>
                                </w:rPr>
                              </w:pPr>
                              <w:r w:rsidRPr="00597657">
                                <w:rPr>
                                  <w:b/>
                                  <w:bCs/>
                                  <w:sz w:val="18"/>
                                  <w:szCs w:val="18"/>
                                </w:rPr>
                                <w:t>6 in 7</w:t>
                              </w:r>
                              <w:r w:rsidRPr="00597657">
                                <w:rPr>
                                  <w:sz w:val="18"/>
                                  <w:szCs w:val="18"/>
                                </w:rPr>
                                <w:t xml:space="preserve"> ISA savers </w:t>
                              </w:r>
                              <w:r>
                                <w:rPr>
                                  <w:sz w:val="18"/>
                                  <w:szCs w:val="18"/>
                                </w:rPr>
                                <w:br/>
                              </w:r>
                              <w:r w:rsidRPr="00597657">
                                <w:rPr>
                                  <w:sz w:val="18"/>
                                  <w:szCs w:val="18"/>
                                </w:rPr>
                                <w:t>don’t use their full allowance***</w:t>
                              </w:r>
                            </w:p>
                          </w:txbxContent>
                        </wps:txbx>
                        <wps:bodyPr rot="0" vert="horz" wrap="square" lIns="91440" tIns="45720" rIns="91440" bIns="45720" anchor="t" anchorCtr="0">
                          <a:spAutoFit/>
                        </wps:bodyPr>
                      </wps:wsp>
                      <wps:wsp>
                        <wps:cNvPr id="6" name="Text Box 2"/>
                        <wps:cNvSpPr txBox="1">
                          <a:spLocks noChangeArrowheads="1"/>
                        </wps:cNvSpPr>
                        <wps:spPr bwMode="auto">
                          <a:xfrm>
                            <a:off x="326155" y="1106599"/>
                            <a:ext cx="1676398" cy="495292"/>
                          </a:xfrm>
                          <a:prstGeom prst="rect">
                            <a:avLst/>
                          </a:prstGeom>
                          <a:noFill/>
                          <a:ln w="9525">
                            <a:noFill/>
                            <a:miter lim="800000"/>
                            <a:headEnd/>
                            <a:tailEnd/>
                          </a:ln>
                        </wps:spPr>
                        <wps:txbx>
                          <w:txbxContent>
                            <w:p w14:paraId="44B3B6DD" w14:textId="1CF30AE1" w:rsidR="0070164B" w:rsidRPr="0070164B" w:rsidRDefault="00E759A4" w:rsidP="0070164B">
                              <w:pPr>
                                <w:pStyle w:val="Header"/>
                                <w:jc w:val="center"/>
                                <w:rPr>
                                  <w:sz w:val="18"/>
                                  <w:szCs w:val="18"/>
                                </w:rPr>
                              </w:pPr>
                              <w:r>
                                <w:rPr>
                                  <w:b/>
                                  <w:bCs/>
                                  <w:sz w:val="18"/>
                                  <w:szCs w:val="18"/>
                                </w:rPr>
                                <w:t>1</w:t>
                              </w:r>
                              <w:r w:rsidR="00597657" w:rsidRPr="00597657">
                                <w:rPr>
                                  <w:b/>
                                  <w:bCs/>
                                  <w:sz w:val="18"/>
                                  <w:szCs w:val="18"/>
                                </w:rPr>
                                <w:t xml:space="preserve"> in 3</w:t>
                              </w:r>
                              <w:r w:rsidR="00597657" w:rsidRPr="00597657">
                                <w:rPr>
                                  <w:sz w:val="18"/>
                                  <w:szCs w:val="18"/>
                                </w:rPr>
                                <w:t xml:space="preserve"> higher rate taxpayers aren’t claiming tax relief </w:t>
                              </w:r>
                              <w:r>
                                <w:rPr>
                                  <w:sz w:val="18"/>
                                  <w:szCs w:val="18"/>
                                </w:rPr>
                                <w:br/>
                              </w:r>
                              <w:r w:rsidR="00597657" w:rsidRPr="00597657">
                                <w:rPr>
                                  <w:sz w:val="18"/>
                                  <w:szCs w:val="18"/>
                                </w:rPr>
                                <w:t>on their pension*</w:t>
                              </w:r>
                            </w:p>
                          </w:txbxContent>
                        </wps:txbx>
                        <wps:bodyPr rot="0" vert="horz" wrap="square" lIns="91440" tIns="45720" rIns="91440" bIns="45720" anchor="t" anchorCtr="0">
                          <a:spAutoFit/>
                        </wps:bodyPr>
                      </wps:wsp>
                      <wps:wsp>
                        <wps:cNvPr id="217" name="Text Box 2"/>
                        <wps:cNvSpPr txBox="1">
                          <a:spLocks noChangeArrowheads="1"/>
                        </wps:cNvSpPr>
                        <wps:spPr bwMode="auto">
                          <a:xfrm>
                            <a:off x="2335506" y="1100775"/>
                            <a:ext cx="1963417" cy="497832"/>
                          </a:xfrm>
                          <a:prstGeom prst="rect">
                            <a:avLst/>
                          </a:prstGeom>
                          <a:noFill/>
                          <a:ln w="9525">
                            <a:noFill/>
                            <a:miter lim="800000"/>
                            <a:headEnd/>
                            <a:tailEnd/>
                          </a:ln>
                        </wps:spPr>
                        <wps:txbx>
                          <w:txbxContent>
                            <w:p w14:paraId="517EFF65" w14:textId="10B499AC" w:rsidR="0070164B" w:rsidRPr="0070164B" w:rsidRDefault="00597657" w:rsidP="0070164B">
                              <w:pPr>
                                <w:pStyle w:val="BodyText"/>
                                <w:spacing w:before="4"/>
                                <w:jc w:val="center"/>
                                <w:rPr>
                                  <w:sz w:val="18"/>
                                  <w:szCs w:val="18"/>
                                </w:rPr>
                              </w:pPr>
                              <w:r w:rsidRPr="00597657">
                                <w:rPr>
                                  <w:b/>
                                  <w:bCs/>
                                  <w:sz w:val="18"/>
                                  <w:szCs w:val="18"/>
                                </w:rPr>
                                <w:t>2 million</w:t>
                              </w:r>
                              <w:r w:rsidRPr="00597657">
                                <w:rPr>
                                  <w:sz w:val="18"/>
                                  <w:szCs w:val="18"/>
                                </w:rPr>
                                <w:t xml:space="preserve"> </w:t>
                              </w:r>
                              <w:r>
                                <w:rPr>
                                  <w:sz w:val="18"/>
                                  <w:szCs w:val="18"/>
                                </w:rPr>
                                <w:br/>
                              </w:r>
                              <w:r w:rsidRPr="00597657">
                                <w:rPr>
                                  <w:sz w:val="18"/>
                                  <w:szCs w:val="18"/>
                                </w:rPr>
                                <w:t xml:space="preserve">couples don’t claim </w:t>
                              </w:r>
                              <w:r>
                                <w:rPr>
                                  <w:sz w:val="18"/>
                                  <w:szCs w:val="18"/>
                                </w:rPr>
                                <w:br/>
                              </w:r>
                              <w:r w:rsidRPr="00597657">
                                <w:rPr>
                                  <w:sz w:val="18"/>
                                  <w:szCs w:val="18"/>
                                </w:rPr>
                                <w:t>Marriage Allowance**</w:t>
                              </w:r>
                            </w:p>
                          </w:txbxContent>
                        </wps:txbx>
                        <wps:bodyPr rot="0" vert="horz" wrap="square" lIns="91440" tIns="45720" rIns="91440" bIns="45720" anchor="t" anchorCtr="0">
                          <a:spAutoFit/>
                        </wps:bodyPr>
                      </wps:wsp>
                      <wpg:grpSp>
                        <wpg:cNvPr id="630400620" name="Group 13"/>
                        <wpg:cNvGrpSpPr/>
                        <wpg:grpSpPr>
                          <a:xfrm>
                            <a:off x="5218487" y="547476"/>
                            <a:ext cx="504825" cy="504818"/>
                            <a:chOff x="0" y="0"/>
                            <a:chExt cx="504825" cy="504818"/>
                          </a:xfrm>
                        </wpg:grpSpPr>
                        <wps:wsp>
                          <wps:cNvPr id="13" name="Oval 13"/>
                          <wps:cNvSpPr/>
                          <wps:spPr>
                            <a:xfrm>
                              <a:off x="0" y="0"/>
                              <a:ext cx="504825" cy="504818"/>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1083357" name="Pictur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6484" y="139781"/>
                              <a:ext cx="267335" cy="234950"/>
                            </a:xfrm>
                            <a:prstGeom prst="rect">
                              <a:avLst/>
                            </a:prstGeom>
                            <a:noFill/>
                            <a:ln>
                              <a:noFill/>
                            </a:ln>
                          </pic:spPr>
                        </pic:pic>
                      </wpg:grpSp>
                      <wpg:grpSp>
                        <wpg:cNvPr id="492028618" name="Group 12"/>
                        <wpg:cNvGrpSpPr/>
                        <wpg:grpSpPr>
                          <a:xfrm>
                            <a:off x="3069355" y="547476"/>
                            <a:ext cx="504824" cy="504818"/>
                            <a:chOff x="0" y="0"/>
                            <a:chExt cx="504824" cy="504818"/>
                          </a:xfrm>
                        </wpg:grpSpPr>
                        <wps:wsp>
                          <wps:cNvPr id="12" name="Oval 11"/>
                          <wps:cNvSpPr/>
                          <wps:spPr>
                            <a:xfrm>
                              <a:off x="0" y="0"/>
                              <a:ext cx="504824" cy="504818"/>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2460735" name="Picture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9012" y="128132"/>
                              <a:ext cx="298450" cy="240030"/>
                            </a:xfrm>
                            <a:prstGeom prst="rect">
                              <a:avLst/>
                            </a:prstGeom>
                            <a:noFill/>
                            <a:ln>
                              <a:noFill/>
                            </a:ln>
                          </pic:spPr>
                        </pic:pic>
                      </wpg:grpSp>
                      <wpg:grpSp>
                        <wpg:cNvPr id="450595930" name="Group 10"/>
                        <wpg:cNvGrpSpPr/>
                        <wpg:grpSpPr>
                          <a:xfrm>
                            <a:off x="902751" y="547476"/>
                            <a:ext cx="504825" cy="504818"/>
                            <a:chOff x="0" y="0"/>
                            <a:chExt cx="504825" cy="504818"/>
                          </a:xfrm>
                        </wpg:grpSpPr>
                        <wps:wsp>
                          <wps:cNvPr id="21" name="Oval 9"/>
                          <wps:cNvSpPr/>
                          <wps:spPr>
                            <a:xfrm>
                              <a:off x="0" y="0"/>
                              <a:ext cx="504825" cy="504818"/>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0624269" name="Picture 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22309" y="116484"/>
                              <a:ext cx="261620" cy="272415"/>
                            </a:xfrm>
                            <a:prstGeom prst="rect">
                              <a:avLst/>
                            </a:prstGeom>
                            <a:noFill/>
                            <a:ln>
                              <a:noFill/>
                            </a:ln>
                          </pic:spPr>
                        </pic:pic>
                      </wpg:grpSp>
                    </wpg:wgp>
                  </a:graphicData>
                </a:graphic>
              </wp:anchor>
            </w:drawing>
          </mc:Choice>
          <mc:Fallback>
            <w:pict>
              <v:group w14:anchorId="1474A5AE" id="Group 14" o:spid="_x0000_s1028" style="position:absolute;margin-left:5.45pt;margin-top:170.3pt;width:522.15pt;height:141.5pt;z-index:251700224" coordsize="66313,17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">
                <v:group id="Group 1" o:spid="_x0000_s1029" style="position:absolute;width:66313;height:17970" coordsize="66313,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">
                  <v:shape id="Graphic 5" o:spid="_x0000_s1030" style="position:absolute;width:66313;height:17970;visibility:visible;mso-wrap-style:square;v-text-anchor:top" coordsize="6631305,183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" path="m6630924,l,,,1830324r6630924,l6630924,xe" fillcolor="#3a4371" stroked="f">
                    <v:fill opacity="9766f"/>
                    <v:path arrowok="t"/>
                  </v:shape>
                  <v:shape id="Textbox 19" o:spid="_x0000_s1031" type="#_x0000_t202" style="position:absolute;left:993;top:397;width:6086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2A57C7A" w14:textId="77777777" w:rsidR="00AD3FAE" w:rsidRPr="00AD3FAE" w:rsidRDefault="00AD3FAE" w:rsidP="008A09BB">
                          <w:pPr>
                            <w:pStyle w:val="BodyText"/>
                            <w:spacing w:before="104"/>
                            <w:rPr>
                              <w:rFonts w:ascii="Times New Roman"/>
                              <w:sz w:val="18"/>
                              <w:szCs w:val="18"/>
                            </w:rPr>
                          </w:pPr>
                        </w:p>
                        <w:p w14:paraId="7622AC82" w14:textId="7FB0CC91" w:rsidR="00AD3FAE" w:rsidRPr="00ED5AE1" w:rsidRDefault="00ED5AE1" w:rsidP="00ED5AE1">
                          <w:pPr>
                            <w:spacing w:after="440" w:line="240" w:lineRule="auto"/>
                            <w:ind w:left="181"/>
                            <w:rPr>
                              <w:b/>
                            </w:rPr>
                          </w:pPr>
                          <w:r w:rsidRPr="00ED5AE1">
                            <w:rPr>
                              <w:b/>
                            </w:rPr>
                            <w:t>Did you know?</w:t>
                          </w:r>
                        </w:p>
                      </w:txbxContent>
                    </v:textbox>
                  </v:shape>
                </v:group>
                <v:shape id="Text Box 2" o:spid="_x0000_s1032" type="#_x0000_t202" style="position:absolute;left:46302;top:11065;width:16764;height: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5E5602B1" w14:textId="6C07E6A3" w:rsidR="0070164B" w:rsidRPr="0070164B" w:rsidRDefault="00597657" w:rsidP="0070164B">
                        <w:pPr>
                          <w:pStyle w:val="Header"/>
                          <w:spacing w:before="4"/>
                          <w:jc w:val="center"/>
                          <w:rPr>
                            <w:sz w:val="18"/>
                            <w:szCs w:val="18"/>
                          </w:rPr>
                        </w:pPr>
                        <w:r w:rsidRPr="00597657">
                          <w:rPr>
                            <w:b/>
                            <w:bCs/>
                            <w:sz w:val="18"/>
                            <w:szCs w:val="18"/>
                          </w:rPr>
                          <w:t>6 in 7</w:t>
                        </w:r>
                        <w:r w:rsidRPr="00597657">
                          <w:rPr>
                            <w:sz w:val="18"/>
                            <w:szCs w:val="18"/>
                          </w:rPr>
                          <w:t xml:space="preserve"> ISA savers </w:t>
                        </w:r>
                        <w:r>
                          <w:rPr>
                            <w:sz w:val="18"/>
                            <w:szCs w:val="18"/>
                          </w:rPr>
                          <w:br/>
                        </w:r>
                        <w:r w:rsidRPr="00597657">
                          <w:rPr>
                            <w:sz w:val="18"/>
                            <w:szCs w:val="18"/>
                          </w:rPr>
                          <w:t>don’t use their full allowance***</w:t>
                        </w:r>
                      </w:p>
                    </w:txbxContent>
                  </v:textbox>
                </v:shape>
                <v:shape id="Text Box 2" o:spid="_x0000_s1033" type="#_x0000_t202" style="position:absolute;left:3261;top:11065;width:1676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4B3B6DD" w14:textId="1CF30AE1" w:rsidR="0070164B" w:rsidRPr="0070164B" w:rsidRDefault="00E759A4" w:rsidP="0070164B">
                        <w:pPr>
                          <w:pStyle w:val="Header"/>
                          <w:jc w:val="center"/>
                          <w:rPr>
                            <w:sz w:val="18"/>
                            <w:szCs w:val="18"/>
                          </w:rPr>
                        </w:pPr>
                        <w:r>
                          <w:rPr>
                            <w:b/>
                            <w:bCs/>
                            <w:sz w:val="18"/>
                            <w:szCs w:val="18"/>
                          </w:rPr>
                          <w:t>1</w:t>
                        </w:r>
                        <w:r w:rsidR="00597657" w:rsidRPr="00597657">
                          <w:rPr>
                            <w:b/>
                            <w:bCs/>
                            <w:sz w:val="18"/>
                            <w:szCs w:val="18"/>
                          </w:rPr>
                          <w:t xml:space="preserve"> in 3</w:t>
                        </w:r>
                        <w:r w:rsidR="00597657" w:rsidRPr="00597657">
                          <w:rPr>
                            <w:sz w:val="18"/>
                            <w:szCs w:val="18"/>
                          </w:rPr>
                          <w:t xml:space="preserve"> higher rate taxpayers aren’t claiming tax relief </w:t>
                        </w:r>
                        <w:r>
                          <w:rPr>
                            <w:sz w:val="18"/>
                            <w:szCs w:val="18"/>
                          </w:rPr>
                          <w:br/>
                        </w:r>
                        <w:r w:rsidR="00597657" w:rsidRPr="00597657">
                          <w:rPr>
                            <w:sz w:val="18"/>
                            <w:szCs w:val="18"/>
                          </w:rPr>
                          <w:t>on their pension*</w:t>
                        </w:r>
                      </w:p>
                    </w:txbxContent>
                  </v:textbox>
                </v:shape>
                <v:shape id="Text Box 2" o:spid="_x0000_s1034" type="#_x0000_t202" style="position:absolute;left:23355;top:11007;width:19634;height: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17EFF65" w14:textId="10B499AC" w:rsidR="0070164B" w:rsidRPr="0070164B" w:rsidRDefault="00597657" w:rsidP="0070164B">
                        <w:pPr>
                          <w:pStyle w:val="BodyText"/>
                          <w:spacing w:before="4"/>
                          <w:jc w:val="center"/>
                          <w:rPr>
                            <w:sz w:val="18"/>
                            <w:szCs w:val="18"/>
                          </w:rPr>
                        </w:pPr>
                        <w:r w:rsidRPr="00597657">
                          <w:rPr>
                            <w:b/>
                            <w:bCs/>
                            <w:sz w:val="18"/>
                            <w:szCs w:val="18"/>
                          </w:rPr>
                          <w:t>2 million</w:t>
                        </w:r>
                        <w:r w:rsidRPr="00597657">
                          <w:rPr>
                            <w:sz w:val="18"/>
                            <w:szCs w:val="18"/>
                          </w:rPr>
                          <w:t xml:space="preserve"> </w:t>
                        </w:r>
                        <w:r>
                          <w:rPr>
                            <w:sz w:val="18"/>
                            <w:szCs w:val="18"/>
                          </w:rPr>
                          <w:br/>
                        </w:r>
                        <w:r w:rsidRPr="00597657">
                          <w:rPr>
                            <w:sz w:val="18"/>
                            <w:szCs w:val="18"/>
                          </w:rPr>
                          <w:t xml:space="preserve">couples don’t claim </w:t>
                        </w:r>
                        <w:r>
                          <w:rPr>
                            <w:sz w:val="18"/>
                            <w:szCs w:val="18"/>
                          </w:rPr>
                          <w:br/>
                        </w:r>
                        <w:r w:rsidRPr="00597657">
                          <w:rPr>
                            <w:sz w:val="18"/>
                            <w:szCs w:val="18"/>
                          </w:rPr>
                          <w:t>Marriage Allowance**</w:t>
                        </w:r>
                      </w:p>
                    </w:txbxContent>
                  </v:textbox>
                </v:shape>
                <v:group id="Group 13" o:spid="_x0000_s1035" style="position:absolute;left:52184;top:5474;width:5049;height:5048" coordsize="504825,5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">
                  <v:oval id="Oval 13" o:spid="_x0000_s1036" style="position:absolute;width:504825;height:50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" fillcolor="#3a4371" stroked="f" strokeweight="2pt"/>
                  <v:shape id="Picture 8" o:spid="_x0000_s1037" type="#_x0000_t75" style="position:absolute;left:116484;top:139781;width:267335;height:234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">
                    <v:imagedata r:id="rId16" o:title=""/>
                  </v:shape>
                </v:group>
                <v:group id="Group 12" o:spid="_x0000_s1038" style="position:absolute;left:30693;top:5474;width:5048;height:5048" coordsize="504824,5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">
                  <v:oval id="Oval 11" o:spid="_x0000_s1039" style="position:absolute;width:504824;height:50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" fillcolor="#3a4371" stroked="f" strokeweight="2pt"/>
                  <v:shape id="Picture 7" o:spid="_x0000_s1040" type="#_x0000_t75" style="position:absolute;left:99012;top:128132;width:298450;height:240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">
                    <v:imagedata r:id="rId17" o:title=""/>
                  </v:shape>
                </v:group>
                <v:group id="Group 10" o:spid="_x0000_s1041" style="position:absolute;left:9027;top:5474;width:5048;height:5048" coordsize="504825,5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">
                  <v:oval id="Oval 9" o:spid="_x0000_s1042" style="position:absolute;width:504825;height:50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" fillcolor="#3a4371" stroked="f" strokeweight="2pt"/>
                  <v:shape id="Picture 6" o:spid="_x0000_s1043" type="#_x0000_t75" style="position:absolute;left:122309;top:116484;width:261620;height:27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">
                    <v:imagedata r:id="rId18" o:title=""/>
                  </v:shape>
                </v:group>
              </v:group>
            </w:pict>
          </mc:Fallback>
        </mc:AlternateContent>
      </w:r>
      <w:r>
        <w:rPr>
          <w:noProof/>
        </w:rPr>
        <mc:AlternateContent>
          <mc:Choice Requires="wps">
            <w:drawing>
              <wp:anchor distT="0" distB="0" distL="0" distR="0" simplePos="0" relativeHeight="251693056" behindDoc="1" locked="0" layoutInCell="1" allowOverlap="1" wp14:anchorId="1A8B5954" wp14:editId="303C9790">
                <wp:simplePos x="0" y="0"/>
                <wp:positionH relativeFrom="page">
                  <wp:posOffset>442639</wp:posOffset>
                </wp:positionH>
                <wp:positionV relativeFrom="page">
                  <wp:posOffset>6185303</wp:posOffset>
                </wp:positionV>
                <wp:extent cx="6621780" cy="5059947"/>
                <wp:effectExtent l="0" t="0" r="0" b="0"/>
                <wp:wrapNone/>
                <wp:docPr id="180910782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5059947"/>
                        </a:xfrm>
                        <a:prstGeom prst="rect">
                          <a:avLst/>
                        </a:prstGeom>
                      </wps:spPr>
                      <wps:txbx>
                        <w:txbxContent>
                          <w:p w14:paraId="349FEF75" w14:textId="77777777" w:rsidR="00597657" w:rsidRDefault="00597657" w:rsidP="00597657">
                            <w:pPr>
                              <w:spacing w:after="60" w:line="240" w:lineRule="auto"/>
                              <w:rPr>
                                <w:b/>
                                <w:bCs/>
                                <w:color w:val="0F7B3F"/>
                              </w:rPr>
                            </w:pPr>
                            <w:r w:rsidRPr="00597657">
                              <w:rPr>
                                <w:b/>
                                <w:bCs/>
                                <w:color w:val="0F7B3F"/>
                              </w:rPr>
                              <w:t xml:space="preserve">How to turn things around </w:t>
                            </w:r>
                          </w:p>
                          <w:p w14:paraId="4A2544E5" w14:textId="4AA03D79" w:rsidR="00597657" w:rsidRPr="00597657" w:rsidRDefault="00597657" w:rsidP="00597657">
                            <w:pPr>
                              <w:spacing w:line="240" w:lineRule="auto"/>
                              <w:rPr>
                                <w:rFonts w:eastAsia="Quattrocento Sans" w:cs="Arial"/>
                                <w:sz w:val="18"/>
                                <w:szCs w:val="18"/>
                              </w:rPr>
                            </w:pPr>
                            <w:r w:rsidRPr="00597657">
                              <w:rPr>
                                <w:rFonts w:eastAsia="Quattrocento Sans" w:cs="Arial"/>
                                <w:sz w:val="18"/>
                                <w:szCs w:val="18"/>
                              </w:rPr>
                              <w:t>When it comes to tax year end, knowledge is power. In a review, I can help you check your current situation and identify opportunities you may not be aware of. For example, you might want to:</w:t>
                            </w:r>
                          </w:p>
                          <w:p w14:paraId="12D0D345" w14:textId="16032211" w:rsidR="00597657" w:rsidRPr="00597657" w:rsidRDefault="00597657" w:rsidP="00BC3E9D">
                            <w:pPr>
                              <w:pStyle w:val="ListParagraph"/>
                              <w:numPr>
                                <w:ilvl w:val="0"/>
                                <w:numId w:val="2"/>
                              </w:numPr>
                              <w:ind w:left="284" w:hanging="284"/>
                              <w:rPr>
                                <w:rFonts w:eastAsia="Quattrocento Sans"/>
                                <w:sz w:val="18"/>
                                <w:szCs w:val="18"/>
                              </w:rPr>
                            </w:pPr>
                            <w:r w:rsidRPr="00597657">
                              <w:rPr>
                                <w:rFonts w:eastAsia="Quattrocento Sans"/>
                                <w:sz w:val="18"/>
                                <w:szCs w:val="18"/>
                              </w:rPr>
                              <w:t>Put your savings to good use by maximising the ISA and Junior ISA allowances for you and your family</w:t>
                            </w:r>
                          </w:p>
                          <w:p w14:paraId="7045BBE1" w14:textId="29A20CF4" w:rsidR="00597657" w:rsidRPr="00597657" w:rsidRDefault="00597657" w:rsidP="00BC3E9D">
                            <w:pPr>
                              <w:pStyle w:val="ListParagraph"/>
                              <w:numPr>
                                <w:ilvl w:val="0"/>
                                <w:numId w:val="2"/>
                              </w:numPr>
                              <w:ind w:left="284" w:hanging="284"/>
                              <w:rPr>
                                <w:rFonts w:eastAsia="Quattrocento Sans"/>
                                <w:sz w:val="18"/>
                                <w:szCs w:val="18"/>
                              </w:rPr>
                            </w:pPr>
                            <w:r w:rsidRPr="00597657">
                              <w:rPr>
                                <w:rFonts w:eastAsia="Quattrocento Sans"/>
                                <w:sz w:val="18"/>
                                <w:szCs w:val="18"/>
                              </w:rPr>
                              <w:t>Offset your income tax with pension contributions or charitable Gift Aid</w:t>
                            </w:r>
                          </w:p>
                          <w:p w14:paraId="75594A97" w14:textId="16FAA479" w:rsidR="00597657" w:rsidRPr="00597657" w:rsidRDefault="00597657" w:rsidP="00BC3E9D">
                            <w:pPr>
                              <w:pStyle w:val="ListParagraph"/>
                              <w:numPr>
                                <w:ilvl w:val="0"/>
                                <w:numId w:val="2"/>
                              </w:numPr>
                              <w:spacing w:after="200"/>
                              <w:ind w:left="284" w:hanging="284"/>
                              <w:rPr>
                                <w:rFonts w:eastAsia="Quattrocento Sans"/>
                                <w:sz w:val="18"/>
                                <w:szCs w:val="18"/>
                              </w:rPr>
                            </w:pPr>
                            <w:r w:rsidRPr="00597657">
                              <w:rPr>
                                <w:rFonts w:eastAsia="Quattrocento Sans"/>
                                <w:sz w:val="18"/>
                                <w:szCs w:val="18"/>
                              </w:rPr>
                              <w:t>Make the most of your capital gains and dividends tax-free allowances</w:t>
                            </w:r>
                          </w:p>
                          <w:p w14:paraId="42B43C9F" w14:textId="008AE992" w:rsidR="00597657" w:rsidRDefault="00597657" w:rsidP="00597657">
                            <w:pPr>
                              <w:spacing w:line="240" w:lineRule="auto"/>
                              <w:rPr>
                                <w:rFonts w:eastAsia="Quattrocento Sans" w:cs="Arial"/>
                                <w:sz w:val="18"/>
                                <w:szCs w:val="18"/>
                              </w:rPr>
                            </w:pPr>
                            <w:r w:rsidRPr="00597657">
                              <w:rPr>
                                <w:rFonts w:eastAsia="Quattrocento Sans" w:cs="Arial"/>
                                <w:sz w:val="18"/>
                                <w:szCs w:val="18"/>
                              </w:rPr>
                              <w:t xml:space="preserve">There’s still plenty of time to get more confident that you’re ready for 5 April. Find me at </w:t>
                            </w:r>
                            <w:r w:rsidR="00E26339" w:rsidRPr="008A09BB">
                              <w:rPr>
                                <w:spacing w:val="-2"/>
                                <w:sz w:val="18"/>
                                <w:szCs w:val="18"/>
                              </w:rPr>
                              <w:t>[</w:t>
                            </w:r>
                            <w:r w:rsidR="00E26339" w:rsidRPr="008A09BB">
                              <w:rPr>
                                <w:b/>
                                <w:i/>
                                <w:color w:val="0F7A3E"/>
                                <w:spacing w:val="-2"/>
                                <w:sz w:val="18"/>
                                <w:szCs w:val="18"/>
                                <w:u w:val="single" w:color="0F7A3E"/>
                              </w:rPr>
                              <w:t>quilter.com</w:t>
                            </w:r>
                            <w:r w:rsidR="00E26339" w:rsidRPr="008A09BB">
                              <w:rPr>
                                <w:b/>
                                <w:i/>
                                <w:color w:val="0F7A3E"/>
                                <w:spacing w:val="-2"/>
                                <w:sz w:val="18"/>
                                <w:szCs w:val="18"/>
                                <w:highlight w:val="yellow"/>
                                <w:u w:val="single" w:color="0F7A3E"/>
                              </w:rPr>
                              <w:t>/</w:t>
                            </w:r>
                            <w:r w:rsidR="00E26339">
                              <w:rPr>
                                <w:b/>
                                <w:i/>
                                <w:color w:val="0F7A3E"/>
                                <w:spacing w:val="-2"/>
                                <w:sz w:val="18"/>
                                <w:szCs w:val="18"/>
                                <w:highlight w:val="yellow"/>
                                <w:u w:val="single" w:color="0F7A3E"/>
                              </w:rPr>
                              <w:t>name</w:t>
                            </w:r>
                            <w:r w:rsidR="00E26339" w:rsidRPr="008A09BB">
                              <w:rPr>
                                <w:b/>
                                <w:i/>
                                <w:color w:val="0F7A3E"/>
                                <w:spacing w:val="-2"/>
                                <w:sz w:val="18"/>
                                <w:szCs w:val="18"/>
                                <w:highlight w:val="yellow"/>
                                <w:u w:val="single" w:color="0F7A3E"/>
                              </w:rPr>
                              <w:t>-</w:t>
                            </w:r>
                            <w:r w:rsidR="00E26339">
                              <w:rPr>
                                <w:b/>
                                <w:i/>
                                <w:color w:val="0F7A3E"/>
                                <w:spacing w:val="-2"/>
                                <w:sz w:val="18"/>
                                <w:szCs w:val="18"/>
                                <w:highlight w:val="yellow"/>
                                <w:u w:val="single" w:color="0F7A3E"/>
                              </w:rPr>
                              <w:t>sur</w:t>
                            </w:r>
                            <w:r w:rsidR="00E26339" w:rsidRPr="008A09BB">
                              <w:rPr>
                                <w:b/>
                                <w:i/>
                                <w:color w:val="0F7A3E"/>
                                <w:spacing w:val="-2"/>
                                <w:sz w:val="18"/>
                                <w:szCs w:val="18"/>
                                <w:highlight w:val="yellow"/>
                                <w:u w:val="single" w:color="0F7A3E"/>
                              </w:rPr>
                              <w:t>name</w:t>
                            </w:r>
                            <w:r w:rsidR="00E26339" w:rsidRPr="008A09BB">
                              <w:rPr>
                                <w:color w:val="000000"/>
                                <w:spacing w:val="-2"/>
                                <w:sz w:val="18"/>
                                <w:szCs w:val="18"/>
                              </w:rPr>
                              <w:t>]</w:t>
                            </w:r>
                            <w:r w:rsidR="00E26339">
                              <w:rPr>
                                <w:rFonts w:eastAsia="Quattrocento Sans" w:cs="Arial"/>
                                <w:sz w:val="18"/>
                                <w:szCs w:val="18"/>
                              </w:rPr>
                              <w:t xml:space="preserve"> </w:t>
                            </w:r>
                            <w:r w:rsidRPr="00597657">
                              <w:rPr>
                                <w:rFonts w:eastAsia="Quattrocento Sans" w:cs="Arial"/>
                                <w:sz w:val="18"/>
                                <w:szCs w:val="18"/>
                              </w:rPr>
                              <w:t>and let’s get your review in the diary.</w:t>
                            </w:r>
                          </w:p>
                          <w:p w14:paraId="3D428C50" w14:textId="03388141" w:rsidR="00597657" w:rsidRPr="00597657" w:rsidRDefault="00597657" w:rsidP="00597657">
                            <w:pPr>
                              <w:rPr>
                                <w:rFonts w:eastAsia="Quattrocento Sans" w:cs="Arial"/>
                                <w:sz w:val="18"/>
                                <w:szCs w:val="18"/>
                              </w:rPr>
                            </w:pPr>
                            <w:r w:rsidRPr="00597657">
                              <w:rPr>
                                <w:rFonts w:eastAsia="Quattrocento Sans" w:cs="Arial"/>
                                <w:sz w:val="18"/>
                                <w:szCs w:val="18"/>
                              </w:rPr>
                              <w:t>I look forward to hearing from you.</w:t>
                            </w:r>
                          </w:p>
                          <w:p w14:paraId="3D0DBC7E" w14:textId="77777777" w:rsidR="00597657" w:rsidRPr="00597657" w:rsidRDefault="00597657" w:rsidP="00597657">
                            <w:pPr>
                              <w:rPr>
                                <w:rFonts w:eastAsia="Quattrocento Sans" w:cs="Arial"/>
                                <w:sz w:val="18"/>
                                <w:szCs w:val="18"/>
                              </w:rPr>
                            </w:pPr>
                            <w:r w:rsidRPr="00597657">
                              <w:rPr>
                                <w:rFonts w:eastAsia="Quattrocento Sans" w:cs="Arial"/>
                                <w:sz w:val="18"/>
                                <w:szCs w:val="18"/>
                              </w:rPr>
                              <w:t>Kind regards,</w:t>
                            </w:r>
                          </w:p>
                          <w:p w14:paraId="2E92E67A" w14:textId="747F8338" w:rsidR="00E759A4" w:rsidRDefault="00597657" w:rsidP="00BC3E9D">
                            <w:pPr>
                              <w:spacing w:after="360"/>
                              <w:rPr>
                                <w:rFonts w:eastAsia="Quattrocento Sans" w:cs="Arial"/>
                                <w:sz w:val="18"/>
                                <w:szCs w:val="18"/>
                              </w:rPr>
                            </w:pPr>
                            <w:r w:rsidRPr="00380525">
                              <w:rPr>
                                <w:rFonts w:eastAsia="Quattrocento Sans" w:cs="Arial"/>
                                <w:sz w:val="18"/>
                                <w:szCs w:val="18"/>
                                <w:highlight w:val="yellow"/>
                              </w:rPr>
                              <w:t>[NAME]</w:t>
                            </w:r>
                          </w:p>
                          <w:p w14:paraId="2D9A0533" w14:textId="022CF889"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For ISAs, Investors do not pay any personal tax on income or gains, but may pay unrecoverable tax on income from stocks and shares received by the ISA managers</w:t>
                            </w:r>
                          </w:p>
                          <w:p w14:paraId="08C652BE" w14:textId="77777777"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Tax treatment varies according to individual circumstances and is subject to change.</w:t>
                            </w:r>
                          </w:p>
                          <w:p w14:paraId="11A3E0C3" w14:textId="572AEFA9"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Stocks and Shares ISAs invest in corporate bonds, stocks and shares and other assets that fluctuate in value.</w:t>
                            </w:r>
                          </w:p>
                          <w:p w14:paraId="56F2518F" w14:textId="77777777"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The Financial Conduct Authority does not regulate on taxation advice.</w:t>
                            </w:r>
                          </w:p>
                          <w:p w14:paraId="291A39D2" w14:textId="47A6799E"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 xml:space="preserve">Approver Quilter Financial Services Limited &amp; Quilter Mortgage Planning Limited. </w:t>
                            </w:r>
                            <w:r w:rsidR="009C797A">
                              <w:rPr>
                                <w:rFonts w:eastAsia="Quattrocento Sans" w:cs="Arial"/>
                                <w:sz w:val="18"/>
                                <w:szCs w:val="18"/>
                              </w:rPr>
                              <w:t>December 2024.</w:t>
                            </w:r>
                          </w:p>
                          <w:p w14:paraId="337417A8" w14:textId="10E2D9CF" w:rsidR="00597657" w:rsidRPr="00E759A4" w:rsidRDefault="00597657" w:rsidP="00E759A4">
                            <w:pPr>
                              <w:spacing w:after="0" w:line="240" w:lineRule="auto"/>
                              <w:rPr>
                                <w:rFonts w:eastAsia="Quattrocento Sans" w:cs="Arial"/>
                                <w:b/>
                                <w:bCs/>
                                <w:i/>
                                <w:iCs/>
                                <w:color w:val="0F7B3F"/>
                                <w:sz w:val="14"/>
                                <w:szCs w:val="14"/>
                              </w:rPr>
                            </w:pPr>
                            <w:r w:rsidRPr="00E759A4">
                              <w:rPr>
                                <w:rFonts w:eastAsia="Quattrocento Sans" w:cs="Arial"/>
                                <w:sz w:val="14"/>
                                <w:szCs w:val="14"/>
                              </w:rPr>
                              <w:t xml:space="preserve">*Source: </w:t>
                            </w:r>
                            <w:hyperlink r:id="rId19">
                              <w:r w:rsidRPr="00E759A4">
                                <w:rPr>
                                  <w:rFonts w:eastAsia="Quattrocento Sans" w:cs="Arial"/>
                                  <w:b/>
                                  <w:bCs/>
                                  <w:i/>
                                  <w:iCs/>
                                  <w:color w:val="0F7B3F"/>
                                  <w:sz w:val="14"/>
                                  <w:szCs w:val="14"/>
                                  <w:u w:val="single"/>
                                </w:rPr>
                                <w:t>https://moneyweek.com/personal-finance/605732/high-earners-missing-pensions-tax-</w:t>
                              </w:r>
                            </w:hyperlink>
                            <w:hyperlink r:id="rId20">
                              <w:r w:rsidRPr="00E759A4">
                                <w:rPr>
                                  <w:rFonts w:eastAsia="Quattrocento Sans" w:cs="Arial"/>
                                  <w:b/>
                                  <w:bCs/>
                                  <w:i/>
                                  <w:iCs/>
                                  <w:color w:val="0F7B3F"/>
                                  <w:sz w:val="14"/>
                                  <w:szCs w:val="14"/>
                                  <w:u w:val="single"/>
                                </w:rPr>
                                <w:t>relief</w:t>
                              </w:r>
                            </w:hyperlink>
                          </w:p>
                          <w:p w14:paraId="6142B6D6" w14:textId="0A337C70" w:rsidR="00597657" w:rsidRPr="00E759A4" w:rsidRDefault="00597657" w:rsidP="00E759A4">
                            <w:pPr>
                              <w:spacing w:after="0" w:line="240" w:lineRule="auto"/>
                              <w:rPr>
                                <w:rFonts w:eastAsia="Quattrocento Sans" w:cs="Arial"/>
                                <w:sz w:val="14"/>
                                <w:szCs w:val="14"/>
                              </w:rPr>
                            </w:pPr>
                            <w:r w:rsidRPr="00E759A4">
                              <w:rPr>
                                <w:rFonts w:eastAsia="Quattrocento Sans" w:cs="Arial"/>
                                <w:sz w:val="14"/>
                                <w:szCs w:val="14"/>
                              </w:rPr>
                              <w:t xml:space="preserve">**Source: </w:t>
                            </w:r>
                            <w:hyperlink r:id="rId21">
                              <w:r w:rsidRPr="00E759A4">
                                <w:rPr>
                                  <w:rFonts w:eastAsia="Quattrocento Sans" w:cs="Arial"/>
                                  <w:b/>
                                  <w:bCs/>
                                  <w:i/>
                                  <w:iCs/>
                                  <w:color w:val="0F7B3F"/>
                                  <w:sz w:val="14"/>
                                  <w:szCs w:val="14"/>
                                  <w:u w:val="single"/>
                                </w:rPr>
                                <w:t>https://moneyweek.com/personal-finance/605717/marriage-tax-allowance</w:t>
                              </w:r>
                            </w:hyperlink>
                            <w:r w:rsidRPr="00E759A4">
                              <w:rPr>
                                <w:rFonts w:eastAsia="Quattrocento Sans" w:cs="Arial"/>
                                <w:color w:val="0F7B3F"/>
                                <w:sz w:val="14"/>
                                <w:szCs w:val="14"/>
                              </w:rPr>
                              <w:t xml:space="preserve"> </w:t>
                            </w:r>
                          </w:p>
                          <w:p w14:paraId="576D218F" w14:textId="77777777" w:rsidR="00597657" w:rsidRPr="00E759A4" w:rsidRDefault="00597657" w:rsidP="00E759A4">
                            <w:pPr>
                              <w:spacing w:after="0" w:line="240" w:lineRule="auto"/>
                              <w:rPr>
                                <w:rFonts w:eastAsia="Quattrocento Sans" w:cs="Arial"/>
                                <w:sz w:val="14"/>
                                <w:szCs w:val="14"/>
                              </w:rPr>
                            </w:pPr>
                            <w:r w:rsidRPr="00E759A4">
                              <w:rPr>
                                <w:rFonts w:eastAsia="Quattrocento Sans" w:cs="Arial"/>
                                <w:sz w:val="14"/>
                                <w:szCs w:val="14"/>
                              </w:rPr>
                              <w:t xml:space="preserve">***Source: </w:t>
                            </w:r>
                            <w:hyperlink r:id="rId22" w:history="1">
                              <w:r w:rsidRPr="00E759A4">
                                <w:rPr>
                                  <w:rStyle w:val="Hyperlink"/>
                                  <w:rFonts w:eastAsia="Quattrocento Sans" w:cs="Arial"/>
                                  <w:b/>
                                  <w:bCs/>
                                  <w:i/>
                                  <w:iCs/>
                                  <w:color w:val="0F7B3F"/>
                                  <w:sz w:val="14"/>
                                  <w:szCs w:val="14"/>
                                </w:rPr>
                                <w:t>https://ifamagazine.com/just-one-in-seven-brits-use-their-full-isa-allowance-survey-shows/</w:t>
                              </w:r>
                            </w:hyperlink>
                            <w:r w:rsidRPr="00E759A4">
                              <w:rPr>
                                <w:rFonts w:eastAsia="Quattrocento Sans" w:cs="Arial"/>
                                <w:sz w:val="14"/>
                                <w:szCs w:val="14"/>
                              </w:rPr>
                              <w:t xml:space="preserve">  </w:t>
                            </w:r>
                          </w:p>
                          <w:p w14:paraId="78718EC5" w14:textId="6712911B" w:rsidR="00ED5AE1" w:rsidRPr="00ED5AE1" w:rsidRDefault="00ED5AE1" w:rsidP="00ED5AE1">
                            <w:pPr>
                              <w:pStyle w:val="Header"/>
                              <w:spacing w:before="14" w:after="60"/>
                              <w:rPr>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8B5954" id="_x0000_s1044" type="#_x0000_t202" style="position:absolute;margin-left:34.85pt;margin-top:487.05pt;width:521.4pt;height:398.4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" filled="f" stroked="f">
                <v:textbox inset="0,0,0,0">
                  <w:txbxContent>
                    <w:p w14:paraId="349FEF75" w14:textId="77777777" w:rsidR="00597657" w:rsidRDefault="00597657" w:rsidP="00597657">
                      <w:pPr>
                        <w:spacing w:after="60" w:line="240" w:lineRule="auto"/>
                        <w:rPr>
                          <w:b/>
                          <w:bCs/>
                          <w:color w:val="0F7B3F"/>
                        </w:rPr>
                      </w:pPr>
                      <w:r w:rsidRPr="00597657">
                        <w:rPr>
                          <w:b/>
                          <w:bCs/>
                          <w:color w:val="0F7B3F"/>
                        </w:rPr>
                        <w:t xml:space="preserve">How to turn things around </w:t>
                      </w:r>
                    </w:p>
                    <w:p w14:paraId="4A2544E5" w14:textId="4AA03D79" w:rsidR="00597657" w:rsidRPr="00597657" w:rsidRDefault="00597657" w:rsidP="00597657">
                      <w:pPr>
                        <w:spacing w:line="240" w:lineRule="auto"/>
                        <w:rPr>
                          <w:rFonts w:eastAsia="Quattrocento Sans" w:cs="Arial"/>
                          <w:sz w:val="18"/>
                          <w:szCs w:val="18"/>
                        </w:rPr>
                      </w:pPr>
                      <w:r w:rsidRPr="00597657">
                        <w:rPr>
                          <w:rFonts w:eastAsia="Quattrocento Sans" w:cs="Arial"/>
                          <w:sz w:val="18"/>
                          <w:szCs w:val="18"/>
                        </w:rPr>
                        <w:t>When it comes to tax year end, knowledge is power. In a review, I can help you check your current situation and identify opportunities you may not be aware of. For example, you might want to:</w:t>
                      </w:r>
                    </w:p>
                    <w:p w14:paraId="12D0D345" w14:textId="16032211" w:rsidR="00597657" w:rsidRPr="00597657" w:rsidRDefault="00597657" w:rsidP="00BC3E9D">
                      <w:pPr>
                        <w:pStyle w:val="ListParagraph"/>
                        <w:numPr>
                          <w:ilvl w:val="0"/>
                          <w:numId w:val="2"/>
                        </w:numPr>
                        <w:ind w:left="284" w:hanging="284"/>
                        <w:rPr>
                          <w:rFonts w:eastAsia="Quattrocento Sans"/>
                          <w:sz w:val="18"/>
                          <w:szCs w:val="18"/>
                        </w:rPr>
                      </w:pPr>
                      <w:r w:rsidRPr="00597657">
                        <w:rPr>
                          <w:rFonts w:eastAsia="Quattrocento Sans"/>
                          <w:sz w:val="18"/>
                          <w:szCs w:val="18"/>
                        </w:rPr>
                        <w:t>Put your savings to good use by maximising the ISA and Junior ISA allowances for you and your family</w:t>
                      </w:r>
                    </w:p>
                    <w:p w14:paraId="7045BBE1" w14:textId="29A20CF4" w:rsidR="00597657" w:rsidRPr="00597657" w:rsidRDefault="00597657" w:rsidP="00BC3E9D">
                      <w:pPr>
                        <w:pStyle w:val="ListParagraph"/>
                        <w:numPr>
                          <w:ilvl w:val="0"/>
                          <w:numId w:val="2"/>
                        </w:numPr>
                        <w:ind w:left="284" w:hanging="284"/>
                        <w:rPr>
                          <w:rFonts w:eastAsia="Quattrocento Sans"/>
                          <w:sz w:val="18"/>
                          <w:szCs w:val="18"/>
                        </w:rPr>
                      </w:pPr>
                      <w:r w:rsidRPr="00597657">
                        <w:rPr>
                          <w:rFonts w:eastAsia="Quattrocento Sans"/>
                          <w:sz w:val="18"/>
                          <w:szCs w:val="18"/>
                        </w:rPr>
                        <w:t>Offset your income tax with pension contributions or charitable Gift Aid</w:t>
                      </w:r>
                    </w:p>
                    <w:p w14:paraId="75594A97" w14:textId="16FAA479" w:rsidR="00597657" w:rsidRPr="00597657" w:rsidRDefault="00597657" w:rsidP="00BC3E9D">
                      <w:pPr>
                        <w:pStyle w:val="ListParagraph"/>
                        <w:numPr>
                          <w:ilvl w:val="0"/>
                          <w:numId w:val="2"/>
                        </w:numPr>
                        <w:spacing w:after="200"/>
                        <w:ind w:left="284" w:hanging="284"/>
                        <w:rPr>
                          <w:rFonts w:eastAsia="Quattrocento Sans"/>
                          <w:sz w:val="18"/>
                          <w:szCs w:val="18"/>
                        </w:rPr>
                      </w:pPr>
                      <w:r w:rsidRPr="00597657">
                        <w:rPr>
                          <w:rFonts w:eastAsia="Quattrocento Sans"/>
                          <w:sz w:val="18"/>
                          <w:szCs w:val="18"/>
                        </w:rPr>
                        <w:t>Make the most of your capital gains and dividends tax-free allowances</w:t>
                      </w:r>
                    </w:p>
                    <w:p w14:paraId="42B43C9F" w14:textId="008AE992" w:rsidR="00597657" w:rsidRDefault="00597657" w:rsidP="00597657">
                      <w:pPr>
                        <w:spacing w:line="240" w:lineRule="auto"/>
                        <w:rPr>
                          <w:rFonts w:eastAsia="Quattrocento Sans" w:cs="Arial"/>
                          <w:sz w:val="18"/>
                          <w:szCs w:val="18"/>
                        </w:rPr>
                      </w:pPr>
                      <w:r w:rsidRPr="00597657">
                        <w:rPr>
                          <w:rFonts w:eastAsia="Quattrocento Sans" w:cs="Arial"/>
                          <w:sz w:val="18"/>
                          <w:szCs w:val="18"/>
                        </w:rPr>
                        <w:t xml:space="preserve">There’s still plenty of time to get more confident that you’re ready for 5 April. Find me at </w:t>
                      </w:r>
                      <w:r w:rsidR="00E26339" w:rsidRPr="008A09BB">
                        <w:rPr>
                          <w:spacing w:val="-2"/>
                          <w:sz w:val="18"/>
                          <w:szCs w:val="18"/>
                        </w:rPr>
                        <w:t>[</w:t>
                      </w:r>
                      <w:r w:rsidR="00E26339" w:rsidRPr="008A09BB">
                        <w:rPr>
                          <w:b/>
                          <w:i/>
                          <w:color w:val="0F7A3E"/>
                          <w:spacing w:val="-2"/>
                          <w:sz w:val="18"/>
                          <w:szCs w:val="18"/>
                          <w:u w:val="single" w:color="0F7A3E"/>
                        </w:rPr>
                        <w:t>quilter.com</w:t>
                      </w:r>
                      <w:r w:rsidR="00E26339" w:rsidRPr="008A09BB">
                        <w:rPr>
                          <w:b/>
                          <w:i/>
                          <w:color w:val="0F7A3E"/>
                          <w:spacing w:val="-2"/>
                          <w:sz w:val="18"/>
                          <w:szCs w:val="18"/>
                          <w:highlight w:val="yellow"/>
                          <w:u w:val="single" w:color="0F7A3E"/>
                        </w:rPr>
                        <w:t>/</w:t>
                      </w:r>
                      <w:r w:rsidR="00E26339">
                        <w:rPr>
                          <w:b/>
                          <w:i/>
                          <w:color w:val="0F7A3E"/>
                          <w:spacing w:val="-2"/>
                          <w:sz w:val="18"/>
                          <w:szCs w:val="18"/>
                          <w:highlight w:val="yellow"/>
                          <w:u w:val="single" w:color="0F7A3E"/>
                        </w:rPr>
                        <w:t>name</w:t>
                      </w:r>
                      <w:r w:rsidR="00E26339" w:rsidRPr="008A09BB">
                        <w:rPr>
                          <w:b/>
                          <w:i/>
                          <w:color w:val="0F7A3E"/>
                          <w:spacing w:val="-2"/>
                          <w:sz w:val="18"/>
                          <w:szCs w:val="18"/>
                          <w:highlight w:val="yellow"/>
                          <w:u w:val="single" w:color="0F7A3E"/>
                        </w:rPr>
                        <w:t>-</w:t>
                      </w:r>
                      <w:r w:rsidR="00E26339">
                        <w:rPr>
                          <w:b/>
                          <w:i/>
                          <w:color w:val="0F7A3E"/>
                          <w:spacing w:val="-2"/>
                          <w:sz w:val="18"/>
                          <w:szCs w:val="18"/>
                          <w:highlight w:val="yellow"/>
                          <w:u w:val="single" w:color="0F7A3E"/>
                        </w:rPr>
                        <w:t>sur</w:t>
                      </w:r>
                      <w:r w:rsidR="00E26339" w:rsidRPr="008A09BB">
                        <w:rPr>
                          <w:b/>
                          <w:i/>
                          <w:color w:val="0F7A3E"/>
                          <w:spacing w:val="-2"/>
                          <w:sz w:val="18"/>
                          <w:szCs w:val="18"/>
                          <w:highlight w:val="yellow"/>
                          <w:u w:val="single" w:color="0F7A3E"/>
                        </w:rPr>
                        <w:t>name</w:t>
                      </w:r>
                      <w:r w:rsidR="00E26339" w:rsidRPr="008A09BB">
                        <w:rPr>
                          <w:color w:val="000000"/>
                          <w:spacing w:val="-2"/>
                          <w:sz w:val="18"/>
                          <w:szCs w:val="18"/>
                        </w:rPr>
                        <w:t>]</w:t>
                      </w:r>
                      <w:r w:rsidR="00E26339">
                        <w:rPr>
                          <w:rFonts w:eastAsia="Quattrocento Sans" w:cs="Arial"/>
                          <w:sz w:val="18"/>
                          <w:szCs w:val="18"/>
                        </w:rPr>
                        <w:t xml:space="preserve"> </w:t>
                      </w:r>
                      <w:r w:rsidRPr="00597657">
                        <w:rPr>
                          <w:rFonts w:eastAsia="Quattrocento Sans" w:cs="Arial"/>
                          <w:sz w:val="18"/>
                          <w:szCs w:val="18"/>
                        </w:rPr>
                        <w:t>and let’s get your review in the diary.</w:t>
                      </w:r>
                    </w:p>
                    <w:p w14:paraId="3D428C50" w14:textId="03388141" w:rsidR="00597657" w:rsidRPr="00597657" w:rsidRDefault="00597657" w:rsidP="00597657">
                      <w:pPr>
                        <w:rPr>
                          <w:rFonts w:eastAsia="Quattrocento Sans" w:cs="Arial"/>
                          <w:sz w:val="18"/>
                          <w:szCs w:val="18"/>
                        </w:rPr>
                      </w:pPr>
                      <w:r w:rsidRPr="00597657">
                        <w:rPr>
                          <w:rFonts w:eastAsia="Quattrocento Sans" w:cs="Arial"/>
                          <w:sz w:val="18"/>
                          <w:szCs w:val="18"/>
                        </w:rPr>
                        <w:t>I look forward to hearing from you.</w:t>
                      </w:r>
                    </w:p>
                    <w:p w14:paraId="3D0DBC7E" w14:textId="77777777" w:rsidR="00597657" w:rsidRPr="00597657" w:rsidRDefault="00597657" w:rsidP="00597657">
                      <w:pPr>
                        <w:rPr>
                          <w:rFonts w:eastAsia="Quattrocento Sans" w:cs="Arial"/>
                          <w:sz w:val="18"/>
                          <w:szCs w:val="18"/>
                        </w:rPr>
                      </w:pPr>
                      <w:r w:rsidRPr="00597657">
                        <w:rPr>
                          <w:rFonts w:eastAsia="Quattrocento Sans" w:cs="Arial"/>
                          <w:sz w:val="18"/>
                          <w:szCs w:val="18"/>
                        </w:rPr>
                        <w:t>Kind regards,</w:t>
                      </w:r>
                    </w:p>
                    <w:p w14:paraId="2E92E67A" w14:textId="747F8338" w:rsidR="00E759A4" w:rsidRDefault="00597657" w:rsidP="00BC3E9D">
                      <w:pPr>
                        <w:spacing w:after="360"/>
                        <w:rPr>
                          <w:rFonts w:eastAsia="Quattrocento Sans" w:cs="Arial"/>
                          <w:sz w:val="18"/>
                          <w:szCs w:val="18"/>
                        </w:rPr>
                      </w:pPr>
                      <w:r w:rsidRPr="00380525">
                        <w:rPr>
                          <w:rFonts w:eastAsia="Quattrocento Sans" w:cs="Arial"/>
                          <w:sz w:val="18"/>
                          <w:szCs w:val="18"/>
                          <w:highlight w:val="yellow"/>
                        </w:rPr>
                        <w:t>[NAME]</w:t>
                      </w:r>
                    </w:p>
                    <w:p w14:paraId="2D9A0533" w14:textId="022CF889"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For ISAs, Investors do not pay any personal tax on income or gains, but may pay unrecoverable tax on income from stocks and shares received by the ISA managers</w:t>
                      </w:r>
                    </w:p>
                    <w:p w14:paraId="08C652BE" w14:textId="77777777"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Tax treatment varies according to individual circumstances and is subject to change.</w:t>
                      </w:r>
                    </w:p>
                    <w:p w14:paraId="11A3E0C3" w14:textId="572AEFA9"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Stocks and Shares ISAs invest in corporate bonds, stocks and shares and other assets that fluctuate in value.</w:t>
                      </w:r>
                    </w:p>
                    <w:p w14:paraId="56F2518F" w14:textId="77777777"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The Financial Conduct Authority does not regulate on taxation advice.</w:t>
                      </w:r>
                    </w:p>
                    <w:p w14:paraId="291A39D2" w14:textId="47A6799E" w:rsidR="00597657" w:rsidRPr="00E759A4" w:rsidRDefault="00597657" w:rsidP="00E759A4">
                      <w:pPr>
                        <w:spacing w:after="100" w:line="240" w:lineRule="auto"/>
                        <w:rPr>
                          <w:rFonts w:eastAsia="Quattrocento Sans" w:cs="Arial"/>
                          <w:sz w:val="18"/>
                          <w:szCs w:val="18"/>
                        </w:rPr>
                      </w:pPr>
                      <w:r w:rsidRPr="00E759A4">
                        <w:rPr>
                          <w:rFonts w:eastAsia="Quattrocento Sans" w:cs="Arial"/>
                          <w:sz w:val="18"/>
                          <w:szCs w:val="18"/>
                        </w:rPr>
                        <w:t xml:space="preserve">Approver Quilter Financial Services Limited &amp; Quilter Mortgage Planning Limited. </w:t>
                      </w:r>
                      <w:r w:rsidR="009C797A">
                        <w:rPr>
                          <w:rFonts w:eastAsia="Quattrocento Sans" w:cs="Arial"/>
                          <w:sz w:val="18"/>
                          <w:szCs w:val="18"/>
                        </w:rPr>
                        <w:t>December 2024.</w:t>
                      </w:r>
                    </w:p>
                    <w:p w14:paraId="337417A8" w14:textId="10E2D9CF" w:rsidR="00597657" w:rsidRPr="00E759A4" w:rsidRDefault="00597657" w:rsidP="00E759A4">
                      <w:pPr>
                        <w:spacing w:after="0" w:line="240" w:lineRule="auto"/>
                        <w:rPr>
                          <w:rFonts w:eastAsia="Quattrocento Sans" w:cs="Arial"/>
                          <w:b/>
                          <w:bCs/>
                          <w:i/>
                          <w:iCs/>
                          <w:color w:val="0F7B3F"/>
                          <w:sz w:val="14"/>
                          <w:szCs w:val="14"/>
                        </w:rPr>
                      </w:pPr>
                      <w:r w:rsidRPr="00E759A4">
                        <w:rPr>
                          <w:rFonts w:eastAsia="Quattrocento Sans" w:cs="Arial"/>
                          <w:sz w:val="14"/>
                          <w:szCs w:val="14"/>
                        </w:rPr>
                        <w:t xml:space="preserve">*Source: </w:t>
                      </w:r>
                      <w:hyperlink r:id="rId23">
                        <w:r w:rsidRPr="00E759A4">
                          <w:rPr>
                            <w:rFonts w:eastAsia="Quattrocento Sans" w:cs="Arial"/>
                            <w:b/>
                            <w:bCs/>
                            <w:i/>
                            <w:iCs/>
                            <w:color w:val="0F7B3F"/>
                            <w:sz w:val="14"/>
                            <w:szCs w:val="14"/>
                            <w:u w:val="single"/>
                          </w:rPr>
                          <w:t>https://moneyweek.com/personal-finance/605732/high-earners-missing-pensions-tax-</w:t>
                        </w:r>
                      </w:hyperlink>
                      <w:hyperlink r:id="rId24">
                        <w:r w:rsidRPr="00E759A4">
                          <w:rPr>
                            <w:rFonts w:eastAsia="Quattrocento Sans" w:cs="Arial"/>
                            <w:b/>
                            <w:bCs/>
                            <w:i/>
                            <w:iCs/>
                            <w:color w:val="0F7B3F"/>
                            <w:sz w:val="14"/>
                            <w:szCs w:val="14"/>
                            <w:u w:val="single"/>
                          </w:rPr>
                          <w:t>relief</w:t>
                        </w:r>
                      </w:hyperlink>
                    </w:p>
                    <w:p w14:paraId="6142B6D6" w14:textId="0A337C70" w:rsidR="00597657" w:rsidRPr="00E759A4" w:rsidRDefault="00597657" w:rsidP="00E759A4">
                      <w:pPr>
                        <w:spacing w:after="0" w:line="240" w:lineRule="auto"/>
                        <w:rPr>
                          <w:rFonts w:eastAsia="Quattrocento Sans" w:cs="Arial"/>
                          <w:sz w:val="14"/>
                          <w:szCs w:val="14"/>
                        </w:rPr>
                      </w:pPr>
                      <w:r w:rsidRPr="00E759A4">
                        <w:rPr>
                          <w:rFonts w:eastAsia="Quattrocento Sans" w:cs="Arial"/>
                          <w:sz w:val="14"/>
                          <w:szCs w:val="14"/>
                        </w:rPr>
                        <w:t xml:space="preserve">**Source: </w:t>
                      </w:r>
                      <w:hyperlink r:id="rId25">
                        <w:r w:rsidRPr="00E759A4">
                          <w:rPr>
                            <w:rFonts w:eastAsia="Quattrocento Sans" w:cs="Arial"/>
                            <w:b/>
                            <w:bCs/>
                            <w:i/>
                            <w:iCs/>
                            <w:color w:val="0F7B3F"/>
                            <w:sz w:val="14"/>
                            <w:szCs w:val="14"/>
                            <w:u w:val="single"/>
                          </w:rPr>
                          <w:t>https://moneyweek.com/personal-finance/605717/marriage-tax-allowance</w:t>
                        </w:r>
                      </w:hyperlink>
                      <w:r w:rsidRPr="00E759A4">
                        <w:rPr>
                          <w:rFonts w:eastAsia="Quattrocento Sans" w:cs="Arial"/>
                          <w:color w:val="0F7B3F"/>
                          <w:sz w:val="14"/>
                          <w:szCs w:val="14"/>
                        </w:rPr>
                        <w:t xml:space="preserve"> </w:t>
                      </w:r>
                    </w:p>
                    <w:p w14:paraId="576D218F" w14:textId="77777777" w:rsidR="00597657" w:rsidRPr="00E759A4" w:rsidRDefault="00597657" w:rsidP="00E759A4">
                      <w:pPr>
                        <w:spacing w:after="0" w:line="240" w:lineRule="auto"/>
                        <w:rPr>
                          <w:rFonts w:eastAsia="Quattrocento Sans" w:cs="Arial"/>
                          <w:sz w:val="14"/>
                          <w:szCs w:val="14"/>
                        </w:rPr>
                      </w:pPr>
                      <w:r w:rsidRPr="00E759A4">
                        <w:rPr>
                          <w:rFonts w:eastAsia="Quattrocento Sans" w:cs="Arial"/>
                          <w:sz w:val="14"/>
                          <w:szCs w:val="14"/>
                        </w:rPr>
                        <w:t xml:space="preserve">***Source: </w:t>
                      </w:r>
                      <w:hyperlink r:id="rId26" w:history="1">
                        <w:r w:rsidRPr="00E759A4">
                          <w:rPr>
                            <w:rStyle w:val="Hyperlink"/>
                            <w:rFonts w:eastAsia="Quattrocento Sans" w:cs="Arial"/>
                            <w:b/>
                            <w:bCs/>
                            <w:i/>
                            <w:iCs/>
                            <w:color w:val="0F7B3F"/>
                            <w:sz w:val="14"/>
                            <w:szCs w:val="14"/>
                          </w:rPr>
                          <w:t>https://ifamagazine.com/just-one-in-seven-brits-use-their-full-isa-allowance-survey-shows/</w:t>
                        </w:r>
                      </w:hyperlink>
                      <w:r w:rsidRPr="00E759A4">
                        <w:rPr>
                          <w:rFonts w:eastAsia="Quattrocento Sans" w:cs="Arial"/>
                          <w:sz w:val="14"/>
                          <w:szCs w:val="14"/>
                        </w:rPr>
                        <w:t xml:space="preserve">  </w:t>
                      </w:r>
                    </w:p>
                    <w:p w14:paraId="78718EC5" w14:textId="6712911B" w:rsidR="00ED5AE1" w:rsidRPr="00ED5AE1" w:rsidRDefault="00ED5AE1" w:rsidP="00ED5AE1">
                      <w:pPr>
                        <w:pStyle w:val="Header"/>
                        <w:spacing w:before="14" w:after="60"/>
                        <w:rPr>
                          <w:sz w:val="18"/>
                          <w:szCs w:val="18"/>
                        </w:rPr>
                      </w:pPr>
                    </w:p>
                  </w:txbxContent>
                </v:textbox>
                <w10:wrap anchorx="page" anchory="page"/>
              </v:shape>
            </w:pict>
          </mc:Fallback>
        </mc:AlternateContent>
      </w:r>
    </w:p>
    <w:sectPr w:rsidR="00330305" w:rsidRPr="00C5119F">
      <w:headerReference w:type="default" r:id="rId27"/>
      <w:footerReference w:type="even" r:id="rId28"/>
      <w:footerReference w:type="default" r:id="rId29"/>
      <w:footerReference w:type="first" r:id="rId30"/>
      <w:type w:val="continuous"/>
      <w:pgSz w:w="11910" w:h="16440"/>
      <w:pgMar w:top="540" w:right="124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E2EE" w14:textId="77777777" w:rsidR="00682534" w:rsidRDefault="00682534" w:rsidP="00B4344A">
      <w:pPr>
        <w:spacing w:after="0" w:line="240" w:lineRule="auto"/>
      </w:pPr>
      <w:r>
        <w:separator/>
      </w:r>
    </w:p>
  </w:endnote>
  <w:endnote w:type="continuationSeparator" w:id="0">
    <w:p w14:paraId="2982F992" w14:textId="77777777" w:rsidR="00682534" w:rsidRDefault="00682534" w:rsidP="00B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5194" w14:textId="77777777" w:rsidR="00B4344A" w:rsidRPr="00B4344A" w:rsidRDefault="00B4344A" w:rsidP="00B4344A">
    <w:pPr>
      <w:pStyle w:val="Footer"/>
      <w:jc w:val="center"/>
    </w:pPr>
    <w:fldSimple w:instr=" DOCPROPERTY bjFooterEvenPageDocProperty \* MERGEFORMAT " w:fldLock="1">
      <w:r w:rsidRPr="00B4344A">
        <w:rPr>
          <w:rFonts w:cs="Arial"/>
          <w:color w:val="000000"/>
          <w:sz w:val="2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6D05" w14:textId="1459F1A1" w:rsidR="00B4344A" w:rsidRDefault="008A78F4" w:rsidP="00B4344A">
    <w:pPr>
      <w:pStyle w:val="Footer"/>
      <w:jc w:val="center"/>
    </w:pPr>
    <w:r>
      <w:rPr>
        <w:noProof/>
        <w:lang w:eastAsia="en-GB"/>
      </w:rPr>
      <w:drawing>
        <wp:anchor distT="0" distB="0" distL="114300" distR="114300" simplePos="0" relativeHeight="251659264" behindDoc="0" locked="0" layoutInCell="1" allowOverlap="1" wp14:anchorId="59975E91" wp14:editId="4BD216A5">
          <wp:simplePos x="0" y="0"/>
          <wp:positionH relativeFrom="page">
            <wp:posOffset>9525</wp:posOffset>
          </wp:positionH>
          <wp:positionV relativeFrom="page">
            <wp:posOffset>10134600</wp:posOffset>
          </wp:positionV>
          <wp:extent cx="7552690" cy="3232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t="96973" b="1"/>
                  <a:stretch/>
                </pic:blipFill>
                <pic:spPr bwMode="auto">
                  <a:xfrm>
                    <a:off x="0" y="0"/>
                    <a:ext cx="7552690" cy="323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77">
      <w:fldChar w:fldCharType="begin" w:fldLock="1"/>
    </w:r>
    <w:r w:rsidR="00681C77">
      <w:instrText xml:space="preserve"> DOCPROPERTY bjFooterBothDocProperty \* MERGEFORMAT </w:instrText>
    </w:r>
    <w:r w:rsidR="00681C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B2EC" w14:textId="7B160D92" w:rsidR="00B4344A" w:rsidRPr="00B4344A" w:rsidRDefault="00B4344A" w:rsidP="00B4344A">
    <w:pPr>
      <w:pStyle w:val="Footer"/>
      <w:jc w:val="center"/>
    </w:pPr>
    <w:fldSimple w:instr=" DOCPROPERTY bjFooterFirstPageDocProperty \* MERGEFORMAT " w:fldLock="1">
      <w:r w:rsidRPr="00B4344A">
        <w:rPr>
          <w:rFonts w:cs="Arial"/>
          <w:color w:val="000000"/>
          <w:sz w:val="2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0A4A" w14:textId="77777777" w:rsidR="00682534" w:rsidRDefault="00682534" w:rsidP="00B4344A">
      <w:pPr>
        <w:spacing w:after="0" w:line="240" w:lineRule="auto"/>
      </w:pPr>
      <w:r>
        <w:separator/>
      </w:r>
    </w:p>
  </w:footnote>
  <w:footnote w:type="continuationSeparator" w:id="0">
    <w:p w14:paraId="36D600C3" w14:textId="77777777" w:rsidR="00682534" w:rsidRDefault="00682534" w:rsidP="00B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A2BE" w14:textId="54F222B5" w:rsidR="00B4344A" w:rsidRDefault="00C5119F">
    <w:pPr>
      <w:pStyle w:val="Header"/>
    </w:pPr>
    <w:r>
      <w:rPr>
        <w:noProof/>
        <w:lang w:eastAsia="en-GB"/>
      </w:rPr>
      <w:drawing>
        <wp:anchor distT="0" distB="0" distL="114300" distR="114300" simplePos="0" relativeHeight="251661312" behindDoc="0" locked="0" layoutInCell="1" allowOverlap="1" wp14:anchorId="4A8055A3" wp14:editId="734DE3F9">
          <wp:simplePos x="0" y="0"/>
          <wp:positionH relativeFrom="page">
            <wp:posOffset>18415</wp:posOffset>
          </wp:positionH>
          <wp:positionV relativeFrom="page">
            <wp:posOffset>-171450</wp:posOffset>
          </wp:positionV>
          <wp:extent cx="7544435" cy="18827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01" t="-132" r="-101" b="82484"/>
                  <a:stretch/>
                </pic:blipFill>
                <pic:spPr bwMode="auto">
                  <a:xfrm>
                    <a:off x="0" y="0"/>
                    <a:ext cx="7544435"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8926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9.75pt" o:bullet="t">
        <v:imagedata r:id="rId1" o:title="Q24_0258 NAC nudge letter icons13"/>
      </v:shape>
    </w:pict>
  </w:numPicBullet>
  <w:abstractNum w:abstractNumId="0" w15:restartNumberingAfterBreak="0">
    <w:nsid w:val="368D0651"/>
    <w:multiLevelType w:val="hybridMultilevel"/>
    <w:tmpl w:val="F8C2CDE8"/>
    <w:lvl w:ilvl="0" w:tplc="92B6DA8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9F6CEF"/>
    <w:multiLevelType w:val="hybridMultilevel"/>
    <w:tmpl w:val="482E69E0"/>
    <w:lvl w:ilvl="0" w:tplc="2CBED682">
      <w:start w:val="1"/>
      <w:numFmt w:val="bullet"/>
      <w:pStyle w:val="Bulletpoint"/>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32969288">
    <w:abstractNumId w:val="1"/>
  </w:num>
  <w:num w:numId="2" w16cid:durableId="19663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8"/>
    <w:rsid w:val="00011553"/>
    <w:rsid w:val="001062DC"/>
    <w:rsid w:val="00122B9A"/>
    <w:rsid w:val="001F44C8"/>
    <w:rsid w:val="001F57C6"/>
    <w:rsid w:val="0021103C"/>
    <w:rsid w:val="00242163"/>
    <w:rsid w:val="0027046D"/>
    <w:rsid w:val="00273C1B"/>
    <w:rsid w:val="002C671C"/>
    <w:rsid w:val="002F4F73"/>
    <w:rsid w:val="00305D8A"/>
    <w:rsid w:val="00311758"/>
    <w:rsid w:val="00330305"/>
    <w:rsid w:val="00337AAE"/>
    <w:rsid w:val="0037258C"/>
    <w:rsid w:val="00373CDC"/>
    <w:rsid w:val="00380525"/>
    <w:rsid w:val="00397879"/>
    <w:rsid w:val="003B345D"/>
    <w:rsid w:val="003D028F"/>
    <w:rsid w:val="003E10D0"/>
    <w:rsid w:val="003F0301"/>
    <w:rsid w:val="00401F27"/>
    <w:rsid w:val="0042653A"/>
    <w:rsid w:val="00492033"/>
    <w:rsid w:val="00494FC6"/>
    <w:rsid w:val="004C5929"/>
    <w:rsid w:val="00527A54"/>
    <w:rsid w:val="0058716D"/>
    <w:rsid w:val="0059000A"/>
    <w:rsid w:val="00593045"/>
    <w:rsid w:val="00597657"/>
    <w:rsid w:val="005A75C1"/>
    <w:rsid w:val="005C7F18"/>
    <w:rsid w:val="00606361"/>
    <w:rsid w:val="00653CD2"/>
    <w:rsid w:val="00681C77"/>
    <w:rsid w:val="00682534"/>
    <w:rsid w:val="00697E6B"/>
    <w:rsid w:val="006E3238"/>
    <w:rsid w:val="0070164B"/>
    <w:rsid w:val="00705C4F"/>
    <w:rsid w:val="0078716C"/>
    <w:rsid w:val="007F4989"/>
    <w:rsid w:val="0084371E"/>
    <w:rsid w:val="0084583A"/>
    <w:rsid w:val="00851977"/>
    <w:rsid w:val="008A06F8"/>
    <w:rsid w:val="008A09BB"/>
    <w:rsid w:val="008A6C4E"/>
    <w:rsid w:val="008A78F4"/>
    <w:rsid w:val="008B3E0C"/>
    <w:rsid w:val="008F06CE"/>
    <w:rsid w:val="00900AB8"/>
    <w:rsid w:val="0093088B"/>
    <w:rsid w:val="00931FCF"/>
    <w:rsid w:val="0095786D"/>
    <w:rsid w:val="00981C33"/>
    <w:rsid w:val="009C797A"/>
    <w:rsid w:val="009D02C9"/>
    <w:rsid w:val="00A16F08"/>
    <w:rsid w:val="00A264DE"/>
    <w:rsid w:val="00A42D6B"/>
    <w:rsid w:val="00A52E35"/>
    <w:rsid w:val="00A56EB1"/>
    <w:rsid w:val="00A667EA"/>
    <w:rsid w:val="00A774EF"/>
    <w:rsid w:val="00AD3FAE"/>
    <w:rsid w:val="00B21477"/>
    <w:rsid w:val="00B4344A"/>
    <w:rsid w:val="00B61AA4"/>
    <w:rsid w:val="00B724FB"/>
    <w:rsid w:val="00B81637"/>
    <w:rsid w:val="00BC1117"/>
    <w:rsid w:val="00BC1155"/>
    <w:rsid w:val="00BC3E9D"/>
    <w:rsid w:val="00C1478B"/>
    <w:rsid w:val="00C4489C"/>
    <w:rsid w:val="00C46EE1"/>
    <w:rsid w:val="00C5119F"/>
    <w:rsid w:val="00C66B5E"/>
    <w:rsid w:val="00C712C2"/>
    <w:rsid w:val="00C728C4"/>
    <w:rsid w:val="00C96759"/>
    <w:rsid w:val="00D27618"/>
    <w:rsid w:val="00D40E57"/>
    <w:rsid w:val="00D750BE"/>
    <w:rsid w:val="00D766DE"/>
    <w:rsid w:val="00D87EB6"/>
    <w:rsid w:val="00DC6F37"/>
    <w:rsid w:val="00DF6FDF"/>
    <w:rsid w:val="00E064BE"/>
    <w:rsid w:val="00E12BBD"/>
    <w:rsid w:val="00E26339"/>
    <w:rsid w:val="00E41C3A"/>
    <w:rsid w:val="00E759A4"/>
    <w:rsid w:val="00EA2AFF"/>
    <w:rsid w:val="00EC5FB9"/>
    <w:rsid w:val="00ED29E7"/>
    <w:rsid w:val="00ED5AE1"/>
    <w:rsid w:val="00F117E5"/>
    <w:rsid w:val="00F2140C"/>
    <w:rsid w:val="00F517C4"/>
    <w:rsid w:val="00F51BAB"/>
    <w:rsid w:val="00F60326"/>
    <w:rsid w:val="00F8768C"/>
    <w:rsid w:val="00F87B88"/>
    <w:rsid w:val="00FA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E117FA6"/>
  <w15:docId w15:val="{26F4092C-CA05-4C7D-93BD-C079A53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B8"/>
    <w:rPr>
      <w:rFonts w:ascii="Arial" w:hAnsi="Arial"/>
    </w:rPr>
  </w:style>
  <w:style w:type="paragraph" w:styleId="Heading1">
    <w:name w:val="heading 1"/>
    <w:basedOn w:val="Normal"/>
    <w:next w:val="Normal"/>
    <w:link w:val="Heading1Char"/>
    <w:uiPriority w:val="9"/>
    <w:qFormat/>
    <w:rsid w:val="00900AB8"/>
    <w:pPr>
      <w:keepNext/>
      <w:keepLines/>
      <w:spacing w:before="240" w:after="0"/>
      <w:outlineLvl w:val="0"/>
    </w:pPr>
    <w:rPr>
      <w:rFonts w:eastAsiaTheme="majorEastAsia" w:cstheme="majorBidi"/>
      <w:color w:val="0F7B3F"/>
      <w:sz w:val="32"/>
      <w:szCs w:val="32"/>
    </w:rPr>
  </w:style>
  <w:style w:type="paragraph" w:styleId="Heading2">
    <w:name w:val="heading 2"/>
    <w:basedOn w:val="Normal"/>
    <w:next w:val="Normal"/>
    <w:link w:val="Heading2Char"/>
    <w:uiPriority w:val="9"/>
    <w:unhideWhenUsed/>
    <w:qFormat/>
    <w:rsid w:val="00E41C3A"/>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44A"/>
  </w:style>
  <w:style w:type="paragraph" w:styleId="Footer">
    <w:name w:val="footer"/>
    <w:basedOn w:val="Normal"/>
    <w:link w:val="FooterChar"/>
    <w:uiPriority w:val="99"/>
    <w:unhideWhenUsed/>
    <w:rsid w:val="00B4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44A"/>
  </w:style>
  <w:style w:type="paragraph" w:styleId="BalloonText">
    <w:name w:val="Balloon Text"/>
    <w:basedOn w:val="Normal"/>
    <w:link w:val="BalloonTextChar"/>
    <w:uiPriority w:val="99"/>
    <w:semiHidden/>
    <w:unhideWhenUsed/>
    <w:rsid w:val="00B4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4A"/>
    <w:rPr>
      <w:rFonts w:ascii="Tahoma" w:hAnsi="Tahoma" w:cs="Tahoma"/>
      <w:sz w:val="16"/>
      <w:szCs w:val="16"/>
    </w:rPr>
  </w:style>
  <w:style w:type="paragraph" w:styleId="BodyText">
    <w:name w:val="Body Text"/>
    <w:basedOn w:val="Normal"/>
    <w:link w:val="BodyTextChar"/>
    <w:uiPriority w:val="1"/>
    <w:qFormat/>
    <w:rsid w:val="00900AB8"/>
    <w:pPr>
      <w:widowControl w:val="0"/>
      <w:autoSpaceDE w:val="0"/>
      <w:autoSpaceDN w:val="0"/>
      <w:spacing w:after="0" w:line="240" w:lineRule="auto"/>
    </w:pPr>
    <w:rPr>
      <w:rFonts w:eastAsia="Arial" w:cs="Arial"/>
      <w:lang w:val="en-US" w:bidi="en-US"/>
    </w:rPr>
  </w:style>
  <w:style w:type="character" w:customStyle="1" w:styleId="BodyTextChar">
    <w:name w:val="Body Text Char"/>
    <w:basedOn w:val="DefaultParagraphFont"/>
    <w:link w:val="BodyText"/>
    <w:uiPriority w:val="1"/>
    <w:rsid w:val="00900AB8"/>
    <w:rPr>
      <w:rFonts w:ascii="Arial" w:eastAsia="Arial" w:hAnsi="Arial" w:cs="Arial"/>
      <w:lang w:val="en-US" w:bidi="en-US"/>
    </w:rPr>
  </w:style>
  <w:style w:type="paragraph" w:styleId="ListParagraph">
    <w:name w:val="List Paragraph"/>
    <w:basedOn w:val="Normal"/>
    <w:uiPriority w:val="1"/>
    <w:qFormat/>
    <w:rsid w:val="00900AB8"/>
    <w:pPr>
      <w:widowControl w:val="0"/>
      <w:autoSpaceDE w:val="0"/>
      <w:autoSpaceDN w:val="0"/>
      <w:spacing w:after="0" w:line="240" w:lineRule="auto"/>
    </w:pPr>
    <w:rPr>
      <w:rFonts w:eastAsia="Arial" w:cs="Arial"/>
      <w:lang w:val="en-US" w:bidi="en-US"/>
    </w:rPr>
  </w:style>
  <w:style w:type="paragraph" w:styleId="NoSpacing">
    <w:name w:val="No Spacing"/>
    <w:uiPriority w:val="1"/>
    <w:qFormat/>
    <w:rsid w:val="00900AB8"/>
    <w:pPr>
      <w:widowControl w:val="0"/>
      <w:autoSpaceDE w:val="0"/>
      <w:autoSpaceDN w:val="0"/>
      <w:spacing w:after="0" w:line="240" w:lineRule="auto"/>
    </w:pPr>
    <w:rPr>
      <w:rFonts w:ascii="Arial" w:eastAsia="Arial" w:hAnsi="Arial" w:cs="Arial"/>
      <w:lang w:val="en-US" w:bidi="en-US"/>
    </w:rPr>
  </w:style>
  <w:style w:type="paragraph" w:customStyle="1" w:styleId="TableParagraph">
    <w:name w:val="Table Paragraph"/>
    <w:basedOn w:val="Normal"/>
    <w:uiPriority w:val="1"/>
    <w:qFormat/>
    <w:rsid w:val="00900AB8"/>
    <w:pPr>
      <w:widowControl w:val="0"/>
      <w:autoSpaceDE w:val="0"/>
      <w:autoSpaceDN w:val="0"/>
      <w:spacing w:after="0" w:line="240" w:lineRule="auto"/>
    </w:pPr>
    <w:rPr>
      <w:rFonts w:eastAsia="Arial" w:cs="Arial"/>
      <w:lang w:val="en-US" w:bidi="en-US"/>
    </w:rPr>
  </w:style>
  <w:style w:type="character" w:customStyle="1" w:styleId="Heading1Char">
    <w:name w:val="Heading 1 Char"/>
    <w:basedOn w:val="DefaultParagraphFont"/>
    <w:link w:val="Heading1"/>
    <w:uiPriority w:val="9"/>
    <w:rsid w:val="00900AB8"/>
    <w:rPr>
      <w:rFonts w:ascii="Arial" w:eastAsiaTheme="majorEastAsia" w:hAnsi="Arial" w:cstheme="majorBidi"/>
      <w:color w:val="0F7B3F"/>
      <w:sz w:val="32"/>
      <w:szCs w:val="32"/>
    </w:rPr>
  </w:style>
  <w:style w:type="character" w:customStyle="1" w:styleId="Heading2Char">
    <w:name w:val="Heading 2 Char"/>
    <w:basedOn w:val="DefaultParagraphFont"/>
    <w:link w:val="Heading2"/>
    <w:uiPriority w:val="9"/>
    <w:rsid w:val="00E41C3A"/>
    <w:rPr>
      <w:rFonts w:ascii="Arial" w:eastAsiaTheme="majorEastAsia" w:hAnsi="Arial" w:cstheme="majorBidi"/>
      <w:color w:val="000000" w:themeColor="text1"/>
      <w:sz w:val="26"/>
      <w:szCs w:val="26"/>
    </w:rPr>
  </w:style>
  <w:style w:type="paragraph" w:styleId="Title">
    <w:name w:val="Title"/>
    <w:basedOn w:val="Normal"/>
    <w:next w:val="Normal"/>
    <w:link w:val="TitleChar"/>
    <w:uiPriority w:val="10"/>
    <w:qFormat/>
    <w:rsid w:val="00E41C3A"/>
    <w:pPr>
      <w:spacing w:after="0" w:line="240" w:lineRule="auto"/>
      <w:contextualSpacing/>
    </w:pPr>
    <w:rPr>
      <w:rFonts w:eastAsiaTheme="majorEastAsia" w:cstheme="majorBidi"/>
      <w:b/>
      <w:color w:val="0F7B3F"/>
      <w:spacing w:val="-10"/>
      <w:kern w:val="28"/>
      <w:sz w:val="56"/>
      <w:szCs w:val="56"/>
    </w:rPr>
  </w:style>
  <w:style w:type="character" w:customStyle="1" w:styleId="TitleChar">
    <w:name w:val="Title Char"/>
    <w:basedOn w:val="DefaultParagraphFont"/>
    <w:link w:val="Title"/>
    <w:uiPriority w:val="10"/>
    <w:rsid w:val="00E41C3A"/>
    <w:rPr>
      <w:rFonts w:ascii="Arial" w:eastAsiaTheme="majorEastAsia" w:hAnsi="Arial" w:cstheme="majorBidi"/>
      <w:b/>
      <w:color w:val="0F7B3F"/>
      <w:spacing w:val="-10"/>
      <w:kern w:val="28"/>
      <w:sz w:val="56"/>
      <w:szCs w:val="56"/>
    </w:rPr>
  </w:style>
  <w:style w:type="paragraph" w:styleId="Subtitle">
    <w:name w:val="Subtitle"/>
    <w:basedOn w:val="Normal"/>
    <w:next w:val="Normal"/>
    <w:link w:val="SubtitleChar"/>
    <w:uiPriority w:val="11"/>
    <w:qFormat/>
    <w:rsid w:val="00E41C3A"/>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E41C3A"/>
    <w:rPr>
      <w:rFonts w:ascii="Arial" w:eastAsiaTheme="minorEastAsia" w:hAnsi="Arial"/>
      <w:color w:val="000000" w:themeColor="text1"/>
      <w:spacing w:val="15"/>
    </w:rPr>
  </w:style>
  <w:style w:type="paragraph" w:customStyle="1" w:styleId="Bulletpoint">
    <w:name w:val="Bullet point"/>
    <w:basedOn w:val="ListParagraph"/>
    <w:qFormat/>
    <w:rsid w:val="00BC1155"/>
    <w:pPr>
      <w:widowControl/>
      <w:numPr>
        <w:numId w:val="1"/>
      </w:numPr>
      <w:autoSpaceDE/>
      <w:autoSpaceDN/>
      <w:spacing w:after="120" w:line="220" w:lineRule="exact"/>
      <w:contextualSpacing/>
    </w:pPr>
    <w:rPr>
      <w:rFonts w:eastAsia="Century Gothic" w:cs="Open Sans"/>
      <w:color w:val="000000"/>
      <w:sz w:val="20"/>
      <w:lang w:val="en-GB" w:bidi="ar-SA"/>
    </w:rPr>
  </w:style>
  <w:style w:type="table" w:styleId="TableGrid">
    <w:name w:val="Table Grid"/>
    <w:basedOn w:val="TableNormal"/>
    <w:uiPriority w:val="59"/>
    <w:rsid w:val="0040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vateandconfidential">
    <w:name w:val="private and confidential"/>
    <w:qFormat/>
    <w:rsid w:val="002F4F73"/>
    <w:pPr>
      <w:spacing w:after="0" w:line="240" w:lineRule="auto"/>
    </w:pPr>
    <w:rPr>
      <w:rFonts w:ascii="Open Sans SemiBold" w:hAnsi="Open Sans SemiBold"/>
      <w:color w:val="0F7B3C"/>
      <w:sz w:val="20"/>
      <w:szCs w:val="18"/>
    </w:rPr>
  </w:style>
  <w:style w:type="character" w:styleId="Hyperlink">
    <w:name w:val="Hyperlink"/>
    <w:basedOn w:val="DefaultParagraphFont"/>
    <w:uiPriority w:val="99"/>
    <w:unhideWhenUsed/>
    <w:rsid w:val="00ED5AE1"/>
    <w:rPr>
      <w:color w:val="0000FF" w:themeColor="hyperlink"/>
      <w:u w:val="single"/>
    </w:rPr>
  </w:style>
  <w:style w:type="character" w:styleId="UnresolvedMention">
    <w:name w:val="Unresolved Mention"/>
    <w:basedOn w:val="DefaultParagraphFont"/>
    <w:uiPriority w:val="99"/>
    <w:semiHidden/>
    <w:unhideWhenUsed/>
    <w:rsid w:val="00ED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ifamagazine.com/just-one-in-seven-brits-use-their-full-isa-allowance-survey-shows/" TargetMode="External"/><Relationship Id="rId3" Type="http://schemas.openxmlformats.org/officeDocument/2006/relationships/customXml" Target="../customXml/item3.xml"/><Relationship Id="rId21" Type="http://schemas.openxmlformats.org/officeDocument/2006/relationships/hyperlink" Target="https://moneyweek.com/personal-finance/605717/marriage-tax-allowance"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moneyweek.com/personal-finance/605717/marriage-tax-allowanc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moneyweek.com/personal-finance/605732/high-earners-missing-pensions-tax-relie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oneyweek.com/personal-finance/605732/high-earners-missing-pensions-tax-relie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moneyweek.com/personal-finance/605732/high-earners-missing-pensions-tax-relie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oneyweek.com/personal-finance/605732/high-earners-missing-pensions-tax-relie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ifamagazine.com/just-one-in-seven-brits-use-their-full-isa-allowance-survey-shows/" TargetMode="External"/><Relationship Id="rId27" Type="http://schemas.openxmlformats.org/officeDocument/2006/relationships/header" Target="head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D0C528BF3624CACCAC249BA35D85A" ma:contentTypeVersion="16" ma:contentTypeDescription="Create a new document." ma:contentTypeScope="" ma:versionID="af83ac12cfa09570847f76c0bf6a7bb6">
  <xsd:schema xmlns:xsd="http://www.w3.org/2001/XMLSchema" xmlns:xs="http://www.w3.org/2001/XMLSchema" xmlns:p="http://schemas.microsoft.com/office/2006/metadata/properties" xmlns:ns2="11134265-4d5f-4656-a1ea-4c12eb17b42e" xmlns:ns3="967a9980-16f6-49c1-9670-41e1e75c9910" targetNamespace="http://schemas.microsoft.com/office/2006/metadata/properties" ma:root="true" ma:fieldsID="40141ba30ed67f1a5c71a633138dbfdc" ns2:_="" ns3:_="">
    <xsd:import namespace="11134265-4d5f-4656-a1ea-4c12eb17b42e"/>
    <xsd:import namespace="967a9980-16f6-49c1-9670-41e1e75c9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ddedto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4265-4d5f-4656-a1ea-4c12eb17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e2ced-0ea7-440c-8bf2-34078d8d7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ddedtowebsite" ma:index="22" nillable="true" ma:displayName="Added to website" ma:description="Tick if it's been added to the Marketing Toolkit" ma:format="Dropdown" ma:internalName="Addedtowebsite">
      <xsd:simpleType>
        <xsd:union memberTypes="dms:Text">
          <xsd:simpleType>
            <xsd:restriction base="dms:Choice">
              <xsd:enumeration value="Yes"/>
              <xsd:enumeration value="N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a9980-16f6-49c1-9670-41e1e75c9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af5d1-9ee4-47e9-a0cb-d23438f09f99}" ma:internalName="TaxCatchAll" ma:showField="CatchAllData" ma:web="967a9980-16f6-49c1-9670-41e1e75c9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edtowebsite xmlns="11134265-4d5f-4656-a1ea-4c12eb17b42e" xsi:nil="true"/>
    <TaxCatchAll xmlns="967a9980-16f6-49c1-9670-41e1e75c9910" xsi:nil="true"/>
    <lcf76f155ced4ddcb4097134ff3c332f xmlns="11134265-4d5f-4656-a1ea-4c12eb17b42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16637-B89F-41E5-A77D-4E922A82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4265-4d5f-4656-a1ea-4c12eb17b42e"/>
    <ds:schemaRef ds:uri="967a9980-16f6-49c1-9670-41e1e75c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1657A-F2D1-41B5-A20A-CF9ABD32DBF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837B861-9886-4B0B-9076-606EE5D2A2BA}">
  <ds:schemaRefs>
    <ds:schemaRef ds:uri="http://schemas.microsoft.com/sharepoint/v3/contenttype/forms"/>
  </ds:schemaRefs>
</ds:datastoreItem>
</file>

<file path=customXml/itemProps4.xml><?xml version="1.0" encoding="utf-8"?>
<ds:datastoreItem xmlns:ds="http://schemas.openxmlformats.org/officeDocument/2006/customXml" ds:itemID="{538C47DE-58D6-44DD-9E01-FE451E898668}">
  <ds:schemaRefs>
    <ds:schemaRef ds:uri="http://schemas.microsoft.com/office/2006/documentManagement/types"/>
    <ds:schemaRef ds:uri="http://schemas.openxmlformats.org/package/2006/metadata/core-properties"/>
    <ds:schemaRef ds:uri="http://www.w3.org/XML/1998/namespace"/>
    <ds:schemaRef ds:uri="http://purl.org/dc/dcmitype/"/>
    <ds:schemaRef ds:uri="11134265-4d5f-4656-a1ea-4c12eb17b42e"/>
    <ds:schemaRef ds:uri="http://purl.org/dc/elements/1.1/"/>
    <ds:schemaRef ds:uri="http://purl.org/dc/terms/"/>
    <ds:schemaRef ds:uri="http://schemas.microsoft.com/office/infopath/2007/PartnerControls"/>
    <ds:schemaRef ds:uri="967a9980-16f6-49c1-9670-41e1e75c9910"/>
    <ds:schemaRef ds:uri="http://schemas.microsoft.com/office/2006/metadata/properties"/>
  </ds:schemaRefs>
</ds:datastoreItem>
</file>

<file path=customXml/itemProps5.xml><?xml version="1.0" encoding="utf-8"?>
<ds:datastoreItem xmlns:ds="http://schemas.openxmlformats.org/officeDocument/2006/customXml" ds:itemID="{7A3480A3-D77A-4611-B429-61A0CEC3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James</dc:creator>
  <cp:lastModifiedBy>Roberts-Huntley, Alex</cp:lastModifiedBy>
  <cp:revision>2</cp:revision>
  <cp:lastPrinted>2024-07-08T11:31:00Z</cp:lastPrinted>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c908f7be-85de-4645-977a-c7bf641e01e5</vt:lpwstr>
  </property>
  <property fmtid="{D5CDD505-2E9C-101B-9397-08002B2CF9AE}" pid="3" name="bjSaver">
    <vt:lpwstr>f2CVZmnhUsB+xK8ZWOt+CZ2NkGrqxVkG</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uid="id_classification_confidential" value="" /&gt;&lt;/sisl&gt;</vt:lpwstr>
  </property>
  <property fmtid="{D5CDD505-2E9C-101B-9397-08002B2CF9AE}" pid="6" name="bjDocumentSecurityLabel">
    <vt:lpwstr>CONFIDENTIAL</vt:lpwstr>
  </property>
  <property fmtid="{D5CDD505-2E9C-101B-9397-08002B2CF9AE}" pid="7" name="bjFooterBothDocProperty">
    <vt:lpwstr>CONFIDENTIAL</vt:lpwstr>
  </property>
  <property fmtid="{D5CDD505-2E9C-101B-9397-08002B2CF9AE}" pid="8" name="bjFooterFirstPageDocProperty">
    <vt:lpwstr>CONFIDENTIAL</vt:lpwstr>
  </property>
  <property fmtid="{D5CDD505-2E9C-101B-9397-08002B2CF9AE}" pid="9" name="bjFooterEvenPageDocProperty">
    <vt:lpwstr>CONFIDENTIAL</vt:lpwstr>
  </property>
  <property fmtid="{D5CDD505-2E9C-101B-9397-08002B2CF9AE}" pid="10" name="MSIP_Label_6c98d367-e486-496c-b15f-fe4920252c73_Enabled">
    <vt:lpwstr>true</vt:lpwstr>
  </property>
  <property fmtid="{D5CDD505-2E9C-101B-9397-08002B2CF9AE}" pid="11" name="MSIP_Label_6c98d367-e486-496c-b15f-fe4920252c73_SetDate">
    <vt:lpwstr>2022-09-28T13:19:31Z</vt:lpwstr>
  </property>
  <property fmtid="{D5CDD505-2E9C-101B-9397-08002B2CF9AE}" pid="12" name="MSIP_Label_6c98d367-e486-496c-b15f-fe4920252c73_Method">
    <vt:lpwstr>Privileged</vt:lpwstr>
  </property>
  <property fmtid="{D5CDD505-2E9C-101B-9397-08002B2CF9AE}" pid="13" name="MSIP_Label_6c98d367-e486-496c-b15f-fe4920252c73_Name">
    <vt:lpwstr>6c98d367-e486-496c-b15f-fe4920252c73</vt:lpwstr>
  </property>
  <property fmtid="{D5CDD505-2E9C-101B-9397-08002B2CF9AE}" pid="14" name="MSIP_Label_6c98d367-e486-496c-b15f-fe4920252c73_SiteId">
    <vt:lpwstr>0c5bd621-4db2-45d4-92c6-94708f93fa6e</vt:lpwstr>
  </property>
  <property fmtid="{D5CDD505-2E9C-101B-9397-08002B2CF9AE}" pid="15" name="MSIP_Label_6c98d367-e486-496c-b15f-fe4920252c73_ActionId">
    <vt:lpwstr>c9a1ea0b-0642-40d5-a94f-9f127fba5881</vt:lpwstr>
  </property>
  <property fmtid="{D5CDD505-2E9C-101B-9397-08002B2CF9AE}" pid="16" name="MSIP_Label_6c98d367-e486-496c-b15f-fe4920252c73_ContentBits">
    <vt:lpwstr>0</vt:lpwstr>
  </property>
  <property fmtid="{D5CDD505-2E9C-101B-9397-08002B2CF9AE}" pid="17" name="ContentTypeId">
    <vt:lpwstr>0x010100EC8D0C528BF3624CACCAC249BA35D85A</vt:lpwstr>
  </property>
  <property fmtid="{D5CDD505-2E9C-101B-9397-08002B2CF9AE}" pid="18" name="MediaServiceImageTags">
    <vt:lpwstr/>
  </property>
</Properties>
</file>